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A8" w:rsidRPr="00070C1C" w:rsidRDefault="005777A8" w:rsidP="00FC5631">
      <w:pPr>
        <w:pStyle w:val="a5"/>
        <w:jc w:val="right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Приложение  </w:t>
      </w:r>
      <w:r w:rsidR="00FC5631">
        <w:rPr>
          <w:rFonts w:ascii="Times New Roman" w:hAnsi="Times New Roman" w:cs="Times New Roman"/>
        </w:rPr>
        <w:t xml:space="preserve"> </w:t>
      </w:r>
    </w:p>
    <w:p w:rsidR="00070C1C" w:rsidRPr="00070C1C" w:rsidRDefault="00FC5631" w:rsidP="00070C1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70C1C" w:rsidRPr="00070C1C">
        <w:rPr>
          <w:rFonts w:ascii="Times New Roman" w:hAnsi="Times New Roman" w:cs="Times New Roman"/>
        </w:rPr>
        <w:t>Постановлению администрации</w:t>
      </w:r>
    </w:p>
    <w:p w:rsidR="00070C1C" w:rsidRPr="00070C1C" w:rsidRDefault="00070C1C" w:rsidP="00070C1C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070C1C">
        <w:rPr>
          <w:rFonts w:ascii="Times New Roman" w:hAnsi="Times New Roman" w:cs="Times New Roman"/>
        </w:rPr>
        <w:t>Устьянского</w:t>
      </w:r>
      <w:proofErr w:type="spellEnd"/>
      <w:r w:rsidRPr="00070C1C">
        <w:rPr>
          <w:rFonts w:ascii="Times New Roman" w:hAnsi="Times New Roman" w:cs="Times New Roman"/>
        </w:rPr>
        <w:t xml:space="preserve"> муниципального района</w:t>
      </w:r>
    </w:p>
    <w:p w:rsidR="005777A8" w:rsidRPr="00070C1C" w:rsidRDefault="005777A8" w:rsidP="005777A8">
      <w:pPr>
        <w:pStyle w:val="a5"/>
        <w:jc w:val="right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№ </w:t>
      </w:r>
      <w:r w:rsidR="00FC5631">
        <w:rPr>
          <w:rFonts w:ascii="Times New Roman" w:hAnsi="Times New Roman" w:cs="Times New Roman"/>
        </w:rPr>
        <w:t>750</w:t>
      </w:r>
      <w:r w:rsidRPr="00070C1C">
        <w:rPr>
          <w:rFonts w:ascii="Times New Roman" w:hAnsi="Times New Roman" w:cs="Times New Roman"/>
        </w:rPr>
        <w:t xml:space="preserve"> от </w:t>
      </w:r>
      <w:r w:rsidR="00AF7096">
        <w:rPr>
          <w:rFonts w:ascii="Times New Roman" w:hAnsi="Times New Roman" w:cs="Times New Roman"/>
        </w:rPr>
        <w:t xml:space="preserve">  </w:t>
      </w:r>
      <w:r w:rsidR="00FC5631">
        <w:rPr>
          <w:rFonts w:ascii="Times New Roman" w:hAnsi="Times New Roman" w:cs="Times New Roman"/>
        </w:rPr>
        <w:t>31</w:t>
      </w:r>
      <w:r w:rsidRPr="00070C1C">
        <w:rPr>
          <w:rFonts w:ascii="Times New Roman" w:hAnsi="Times New Roman" w:cs="Times New Roman"/>
        </w:rPr>
        <w:t xml:space="preserve"> 202</w:t>
      </w:r>
      <w:r w:rsidR="00070C1C">
        <w:rPr>
          <w:rFonts w:ascii="Times New Roman" w:hAnsi="Times New Roman" w:cs="Times New Roman"/>
        </w:rPr>
        <w:t>1</w:t>
      </w:r>
      <w:r w:rsidRPr="00070C1C">
        <w:rPr>
          <w:rFonts w:ascii="Times New Roman" w:hAnsi="Times New Roman" w:cs="Times New Roman"/>
        </w:rPr>
        <w:t xml:space="preserve"> года</w:t>
      </w:r>
    </w:p>
    <w:p w:rsidR="005777A8" w:rsidRDefault="005777A8" w:rsidP="00795E5E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П</w:t>
      </w:r>
      <w:r w:rsidR="00795E5E" w:rsidRPr="00537C79">
        <w:rPr>
          <w:rFonts w:ascii="Times New Roman" w:eastAsia="Arial" w:hAnsi="Times New Roman"/>
          <w:b/>
          <w:sz w:val="28"/>
          <w:szCs w:val="28"/>
          <w:lang w:eastAsia="ar-SA"/>
        </w:rPr>
        <w:t>оряд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о</w:t>
      </w:r>
      <w:r w:rsidR="00795E5E" w:rsidRPr="00537C7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к </w:t>
      </w:r>
    </w:p>
    <w:p w:rsidR="00795E5E" w:rsidRDefault="00795E5E" w:rsidP="00795E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7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предоставления субсидии </w:t>
      </w:r>
      <w:r w:rsidR="00AF709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  <w:r w:rsidR="00AF7096">
        <w:rPr>
          <w:rFonts w:ascii="Times New Roman" w:hAnsi="Times New Roman" w:cs="Times New Roman"/>
          <w:b/>
          <w:sz w:val="28"/>
          <w:szCs w:val="28"/>
        </w:rPr>
        <w:t>на проведение</w:t>
      </w:r>
      <w:r w:rsidRPr="00537C79">
        <w:rPr>
          <w:rFonts w:ascii="Times New Roman" w:hAnsi="Times New Roman" w:cs="Times New Roman"/>
          <w:b/>
          <w:sz w:val="28"/>
          <w:szCs w:val="28"/>
        </w:rPr>
        <w:t xml:space="preserve"> кадастровых работ </w:t>
      </w:r>
    </w:p>
    <w:p w:rsidR="000C5F35" w:rsidRPr="00537C79" w:rsidRDefault="000C5F35" w:rsidP="00795E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5E5E" w:rsidRPr="00CF7D0D" w:rsidRDefault="005777A8" w:rsidP="00CF7D0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CF7D0D">
        <w:rPr>
          <w:rFonts w:ascii="Times New Roman" w:eastAsia="Arial" w:hAnsi="Times New Roman"/>
          <w:b/>
          <w:sz w:val="28"/>
          <w:szCs w:val="28"/>
          <w:lang w:eastAsia="ar-SA"/>
        </w:rPr>
        <w:t>Общие положения</w:t>
      </w:r>
    </w:p>
    <w:p w:rsidR="005777A8" w:rsidRPr="00CF7D0D" w:rsidRDefault="004B0011" w:rsidP="004B0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D0D">
        <w:rPr>
          <w:rFonts w:ascii="Times New Roman" w:hAnsi="Times New Roman" w:cs="Times New Roman"/>
          <w:sz w:val="28"/>
          <w:szCs w:val="28"/>
        </w:rPr>
        <w:t>1.1.</w:t>
      </w:r>
      <w:r w:rsidR="005777A8" w:rsidRPr="00CF7D0D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AF7096" w:rsidRPr="00CF7D0D">
        <w:rPr>
          <w:rFonts w:ascii="Times New Roman" w:hAnsi="Times New Roman" w:cs="Times New Roman"/>
          <w:sz w:val="28"/>
          <w:szCs w:val="28"/>
        </w:rPr>
        <w:t xml:space="preserve">  определяет  условия, цели и порядок предоставления субсидии </w:t>
      </w:r>
      <w:r w:rsidR="00AF7096" w:rsidRPr="00CF7D0D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  <w:r w:rsidR="00AF7096" w:rsidRPr="00CF7D0D">
        <w:rPr>
          <w:rFonts w:ascii="Times New Roman" w:hAnsi="Times New Roman" w:cs="Times New Roman"/>
          <w:sz w:val="28"/>
          <w:szCs w:val="28"/>
        </w:rPr>
        <w:t>на проведение кадастровых работ</w:t>
      </w:r>
      <w:r w:rsidR="0024657B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AF7096" w:rsidRPr="00CF7D0D">
        <w:rPr>
          <w:rFonts w:ascii="Times New Roman" w:hAnsi="Times New Roman" w:cs="Times New Roman"/>
          <w:sz w:val="28"/>
          <w:szCs w:val="28"/>
        </w:rPr>
        <w:t>(далее</w:t>
      </w:r>
      <w:r w:rsidR="0024657B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AF7096" w:rsidRPr="00CF7D0D">
        <w:rPr>
          <w:rFonts w:ascii="Times New Roman" w:hAnsi="Times New Roman" w:cs="Times New Roman"/>
          <w:sz w:val="28"/>
          <w:szCs w:val="28"/>
        </w:rPr>
        <w:t>-</w:t>
      </w:r>
      <w:r w:rsidR="0024657B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AF7096" w:rsidRPr="00CF7D0D">
        <w:rPr>
          <w:rFonts w:ascii="Times New Roman" w:hAnsi="Times New Roman" w:cs="Times New Roman"/>
          <w:sz w:val="28"/>
          <w:szCs w:val="28"/>
        </w:rPr>
        <w:t xml:space="preserve">субсидия) </w:t>
      </w:r>
      <w:r w:rsidR="005777A8" w:rsidRPr="00CF7D0D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AF7096" w:rsidRPr="00CF7D0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8562A" w:rsidRPr="00CF7D0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4657B" w:rsidRPr="00CF7D0D">
        <w:rPr>
          <w:rFonts w:ascii="Times New Roman" w:hAnsi="Times New Roman" w:cs="Times New Roman"/>
          <w:sz w:val="28"/>
          <w:szCs w:val="28"/>
        </w:rPr>
        <w:t>«</w:t>
      </w:r>
      <w:r w:rsidR="00F8562A" w:rsidRPr="00CF7D0D">
        <w:rPr>
          <w:rFonts w:ascii="Times New Roman" w:hAnsi="Times New Roman" w:cs="Times New Roman"/>
          <w:sz w:val="28"/>
          <w:szCs w:val="28"/>
        </w:rPr>
        <w:t>Развитие А</w:t>
      </w:r>
      <w:r w:rsidR="00194D4A" w:rsidRPr="00CF7D0D">
        <w:rPr>
          <w:rFonts w:ascii="Times New Roman" w:hAnsi="Times New Roman" w:cs="Times New Roman"/>
          <w:sz w:val="28"/>
          <w:szCs w:val="28"/>
        </w:rPr>
        <w:t>ПК и торговли</w:t>
      </w:r>
      <w:r w:rsidR="00F8562A" w:rsidRPr="00CF7D0D">
        <w:rPr>
          <w:rFonts w:ascii="Times New Roman" w:hAnsi="Times New Roman" w:cs="Times New Roman"/>
          <w:sz w:val="28"/>
          <w:szCs w:val="28"/>
        </w:rPr>
        <w:t>»</w:t>
      </w:r>
      <w:r w:rsidR="00202B16" w:rsidRPr="00CF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02B16" w:rsidRPr="00CF7D0D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202B16" w:rsidRPr="00CF7D0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proofErr w:type="gramStart"/>
      <w:r w:rsidR="008C04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2B16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F8562A" w:rsidRPr="00CF7D0D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  <w:r w:rsidR="00202B16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F8562A" w:rsidRPr="00CF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C82" w:rsidRPr="00CF7D0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DD1C82" w:rsidRPr="00CF7D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94D4A" w:rsidRPr="00CF7D0D">
        <w:rPr>
          <w:rFonts w:ascii="Times New Roman" w:hAnsi="Times New Roman" w:cs="Times New Roman"/>
          <w:sz w:val="28"/>
          <w:szCs w:val="28"/>
        </w:rPr>
        <w:t xml:space="preserve"> от 14 ноября </w:t>
      </w:r>
      <w:r w:rsidR="00F8562A" w:rsidRPr="00CF7D0D">
        <w:rPr>
          <w:rFonts w:ascii="Times New Roman" w:hAnsi="Times New Roman" w:cs="Times New Roman"/>
          <w:sz w:val="28"/>
          <w:szCs w:val="28"/>
        </w:rPr>
        <w:t>2019 года №</w:t>
      </w:r>
      <w:r w:rsidR="00194D4A" w:rsidRPr="00CF7D0D">
        <w:rPr>
          <w:rFonts w:ascii="Times New Roman" w:hAnsi="Times New Roman" w:cs="Times New Roman"/>
          <w:sz w:val="28"/>
          <w:szCs w:val="28"/>
        </w:rPr>
        <w:t>1459</w:t>
      </w:r>
      <w:r w:rsidR="005777A8" w:rsidRPr="00CF7D0D">
        <w:rPr>
          <w:rFonts w:ascii="Times New Roman" w:hAnsi="Times New Roman" w:cs="Times New Roman"/>
          <w:sz w:val="28"/>
          <w:szCs w:val="28"/>
        </w:rPr>
        <w:t>.</w:t>
      </w:r>
    </w:p>
    <w:p w:rsidR="005A24BE" w:rsidRDefault="004B0011" w:rsidP="005A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D0D">
        <w:rPr>
          <w:rFonts w:ascii="Times New Roman" w:hAnsi="Times New Roman" w:cs="Times New Roman"/>
          <w:sz w:val="28"/>
          <w:szCs w:val="28"/>
        </w:rPr>
        <w:t>1.2. Субсидия предоставляется на  проведение кадастровых работ, в том числе формирование земельных участков, проведение кадастрового учета и регистрацию прав на земельные участки сельскохозяйственного назначения.</w:t>
      </w:r>
      <w:r w:rsidR="005A24BE">
        <w:rPr>
          <w:rFonts w:ascii="Times New Roman" w:hAnsi="Times New Roman" w:cs="Times New Roman"/>
          <w:sz w:val="28"/>
          <w:szCs w:val="28"/>
        </w:rPr>
        <w:t xml:space="preserve"> </w:t>
      </w:r>
      <w:r w:rsidR="005A24BE" w:rsidRPr="00475E81">
        <w:rPr>
          <w:rFonts w:ascii="Times New Roman" w:hAnsi="Times New Roman" w:cs="Times New Roman"/>
          <w:sz w:val="28"/>
          <w:szCs w:val="28"/>
        </w:rPr>
        <w:t>Работы, выполненные</w:t>
      </w:r>
      <w:r w:rsidR="005A24BE">
        <w:rPr>
          <w:rFonts w:ascii="Times New Roman" w:hAnsi="Times New Roman" w:cs="Times New Roman"/>
          <w:sz w:val="28"/>
          <w:szCs w:val="28"/>
        </w:rPr>
        <w:t xml:space="preserve"> в текущем году,</w:t>
      </w:r>
      <w:r w:rsidR="00F7269D">
        <w:rPr>
          <w:rFonts w:ascii="Times New Roman" w:hAnsi="Times New Roman" w:cs="Times New Roman"/>
          <w:sz w:val="28"/>
          <w:szCs w:val="28"/>
        </w:rPr>
        <w:t xml:space="preserve"> </w:t>
      </w:r>
      <w:r w:rsidR="005A24BE" w:rsidRPr="00475E81">
        <w:rPr>
          <w:rFonts w:ascii="Times New Roman" w:hAnsi="Times New Roman" w:cs="Times New Roman"/>
          <w:sz w:val="28"/>
          <w:szCs w:val="28"/>
        </w:rPr>
        <w:t>но не оплаченные до проведения конкурса, подлежат субсидированию в текущем финансовом году.</w:t>
      </w:r>
    </w:p>
    <w:p w:rsidR="00C815DE" w:rsidRDefault="004B0011" w:rsidP="00CF7D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D0D">
        <w:rPr>
          <w:rFonts w:ascii="Times New Roman" w:hAnsi="Times New Roman" w:cs="Times New Roman"/>
          <w:sz w:val="28"/>
          <w:szCs w:val="28"/>
        </w:rPr>
        <w:t>1.3.</w:t>
      </w:r>
      <w:r w:rsidR="0024657B">
        <w:rPr>
          <w:rFonts w:ascii="Times New Roman" w:hAnsi="Times New Roman" w:cs="Times New Roman"/>
          <w:sz w:val="28"/>
          <w:szCs w:val="28"/>
        </w:rPr>
        <w:t xml:space="preserve"> Субсидия предоставляется главным распорядителем бюджетных средств – администрацией </w:t>
      </w:r>
      <w:proofErr w:type="spellStart"/>
      <w:r w:rsidR="0024657B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4657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</w:t>
      </w:r>
      <w:proofErr w:type="gramStart"/>
      <w:r w:rsidR="0024657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4657B">
        <w:rPr>
          <w:rFonts w:ascii="Times New Roman" w:hAnsi="Times New Roman" w:cs="Times New Roman"/>
          <w:sz w:val="28"/>
          <w:szCs w:val="28"/>
        </w:rPr>
        <w:t xml:space="preserve"> администрация района) – в соответствии со сводной бюджетной росписью </w:t>
      </w:r>
      <w:proofErr w:type="spellStart"/>
      <w:r w:rsidR="0024657B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4657B"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лимитов бюджетных обязательств, утвержденных на соответствующий финансовый год, на цели указанные </w:t>
      </w:r>
      <w:r w:rsidR="00CF7D0D">
        <w:rPr>
          <w:rFonts w:ascii="Times New Roman" w:hAnsi="Times New Roman" w:cs="Times New Roman"/>
          <w:sz w:val="28"/>
          <w:szCs w:val="28"/>
        </w:rPr>
        <w:t>в пункте 1.2 настоящего порядка.</w:t>
      </w:r>
    </w:p>
    <w:p w:rsidR="00DD585C" w:rsidRPr="005777A8" w:rsidRDefault="004B0011" w:rsidP="00CF7D0D">
      <w:pPr>
        <w:pStyle w:val="ConsPlusNormal"/>
        <w:spacing w:line="276" w:lineRule="auto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5E41">
        <w:rPr>
          <w:rFonts w:ascii="Times New Roman" w:hAnsi="Times New Roman" w:cs="Times New Roman"/>
          <w:sz w:val="28"/>
          <w:szCs w:val="28"/>
        </w:rPr>
        <w:t>1.4. К категории получателей субсидии относятся</w:t>
      </w:r>
      <w:r w:rsidR="00C10DB6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товаропроизводители, к которым относятся</w:t>
      </w:r>
      <w:r w:rsidR="00A85E41">
        <w:rPr>
          <w:rFonts w:ascii="Times New Roman" w:hAnsi="Times New Roman" w:cs="Times New Roman"/>
          <w:sz w:val="28"/>
          <w:szCs w:val="28"/>
        </w:rPr>
        <w:t xml:space="preserve"> организации, крестьянские (фермерские) хозяйства, индивидуальные предприниматели, занимающиеся </w:t>
      </w:r>
      <w:r w:rsidR="00C10DB6">
        <w:rPr>
          <w:rFonts w:ascii="Times New Roman" w:hAnsi="Times New Roman" w:cs="Times New Roman"/>
          <w:sz w:val="28"/>
          <w:szCs w:val="28"/>
        </w:rPr>
        <w:t xml:space="preserve">сельскохозяйственным производством (далее – получатели субсидии). </w:t>
      </w:r>
    </w:p>
    <w:p w:rsidR="00795E5E" w:rsidRDefault="004B0011" w:rsidP="005A2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0DB6">
        <w:rPr>
          <w:rFonts w:ascii="Times New Roman" w:hAnsi="Times New Roman" w:cs="Times New Roman"/>
          <w:sz w:val="28"/>
          <w:szCs w:val="28"/>
        </w:rPr>
        <w:t>1.</w:t>
      </w:r>
      <w:r w:rsidR="009A3315" w:rsidRPr="00C10DB6">
        <w:rPr>
          <w:rFonts w:ascii="Times New Roman" w:hAnsi="Times New Roman" w:cs="Times New Roman"/>
          <w:sz w:val="28"/>
          <w:szCs w:val="28"/>
        </w:rPr>
        <w:t>5</w:t>
      </w:r>
      <w:r w:rsidR="00701B67" w:rsidRPr="00C10DB6">
        <w:rPr>
          <w:rFonts w:ascii="Times New Roman" w:hAnsi="Times New Roman" w:cs="Times New Roman"/>
          <w:sz w:val="28"/>
          <w:szCs w:val="28"/>
        </w:rPr>
        <w:t>.</w:t>
      </w:r>
      <w:r w:rsidR="00795E5E" w:rsidRPr="00C10DB6">
        <w:rPr>
          <w:rFonts w:ascii="Times New Roman" w:hAnsi="Times New Roman" w:cs="Times New Roman"/>
          <w:sz w:val="28"/>
          <w:szCs w:val="28"/>
        </w:rPr>
        <w:t xml:space="preserve">  </w:t>
      </w:r>
      <w:r w:rsidR="005A24BE">
        <w:rPr>
          <w:rFonts w:ascii="Times New Roman" w:hAnsi="Times New Roman" w:cs="Times New Roman"/>
          <w:sz w:val="28"/>
          <w:szCs w:val="28"/>
        </w:rPr>
        <w:t xml:space="preserve">Способом проведения отбора является конкурс, </w:t>
      </w:r>
      <w:r w:rsidR="00055BF2">
        <w:rPr>
          <w:rFonts w:ascii="Times New Roman" w:hAnsi="Times New Roman" w:cs="Times New Roman"/>
          <w:sz w:val="28"/>
          <w:szCs w:val="28"/>
        </w:rPr>
        <w:t>при котором</w:t>
      </w:r>
      <w:r w:rsidR="008C046D">
        <w:rPr>
          <w:rFonts w:ascii="Times New Roman" w:hAnsi="Times New Roman" w:cs="Times New Roman"/>
          <w:sz w:val="28"/>
          <w:szCs w:val="28"/>
        </w:rPr>
        <w:t xml:space="preserve"> </w:t>
      </w:r>
      <w:r w:rsidR="00055BF2">
        <w:rPr>
          <w:rFonts w:ascii="Times New Roman" w:hAnsi="Times New Roman" w:cs="Times New Roman"/>
          <w:sz w:val="28"/>
          <w:szCs w:val="28"/>
        </w:rPr>
        <w:t>определение</w:t>
      </w:r>
      <w:r w:rsidR="008C046D"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  <w:r w:rsidR="00055BF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C046D">
        <w:rPr>
          <w:rFonts w:ascii="Times New Roman" w:hAnsi="Times New Roman" w:cs="Times New Roman"/>
          <w:sz w:val="28"/>
          <w:szCs w:val="28"/>
        </w:rPr>
        <w:t>исходя из наилучших условий достижения результатов</w:t>
      </w:r>
      <w:r w:rsidR="00E83D0C">
        <w:rPr>
          <w:rFonts w:ascii="Times New Roman" w:hAnsi="Times New Roman" w:cs="Times New Roman"/>
          <w:sz w:val="28"/>
          <w:szCs w:val="28"/>
        </w:rPr>
        <w:t xml:space="preserve">, в целях достижения которых предоставляется субсидия </w:t>
      </w:r>
      <w:proofErr w:type="gramStart"/>
      <w:r w:rsidR="00E83D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3D0C">
        <w:rPr>
          <w:rFonts w:ascii="Times New Roman" w:hAnsi="Times New Roman" w:cs="Times New Roman"/>
          <w:sz w:val="28"/>
          <w:szCs w:val="28"/>
        </w:rPr>
        <w:t>далее – результат предоставления субсидий).</w:t>
      </w:r>
    </w:p>
    <w:p w:rsidR="005A24BE" w:rsidRDefault="004B0011" w:rsidP="005A2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4BE">
        <w:rPr>
          <w:rFonts w:ascii="Times New Roman" w:hAnsi="Times New Roman" w:cs="Times New Roman"/>
          <w:sz w:val="28"/>
          <w:szCs w:val="28"/>
        </w:rPr>
        <w:t>1.6.С</w:t>
      </w:r>
      <w:r w:rsidR="00A97B3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8B6C14">
        <w:rPr>
          <w:rFonts w:ascii="Times New Roman" w:hAnsi="Times New Roman" w:cs="Times New Roman"/>
          <w:sz w:val="28"/>
          <w:szCs w:val="28"/>
        </w:rPr>
        <w:t>о субсидиях размещаются на едином портале бюджетной системы Российской Федерации в информационно - телекоммуникационной сети «Интернет» (далее – единый портал).</w:t>
      </w:r>
    </w:p>
    <w:p w:rsidR="00330AA9" w:rsidRDefault="00DD585C" w:rsidP="00330AA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B6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AA9" w:rsidRPr="00330AA9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B6C14">
        <w:rPr>
          <w:rFonts w:ascii="Times New Roman" w:hAnsi="Times New Roman" w:cs="Times New Roman"/>
          <w:b/>
          <w:sz w:val="28"/>
          <w:szCs w:val="28"/>
        </w:rPr>
        <w:t xml:space="preserve"> и условия</w:t>
      </w:r>
      <w:r w:rsidR="00330AA9" w:rsidRPr="00330AA9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</w:t>
      </w:r>
    </w:p>
    <w:p w:rsidR="00523CFA" w:rsidRDefault="008B6C14" w:rsidP="00523CFA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0011">
        <w:rPr>
          <w:rFonts w:ascii="Times New Roman" w:hAnsi="Times New Roman" w:cs="Times New Roman"/>
          <w:sz w:val="28"/>
          <w:szCs w:val="28"/>
        </w:rPr>
        <w:t>Объявление о проведении конкурса</w:t>
      </w:r>
      <w:r w:rsidR="00523CFA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портале, а также на официальном сайте администрации района в информационн</w:t>
      </w:r>
      <w:proofErr w:type="gramStart"/>
      <w:r w:rsidR="00523C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23CFA" w:rsidRPr="00523CFA">
        <w:rPr>
          <w:rFonts w:ascii="Times New Roman" w:hAnsi="Times New Roman" w:cs="Times New Roman"/>
          <w:sz w:val="28"/>
          <w:szCs w:val="28"/>
        </w:rPr>
        <w:t xml:space="preserve"> </w:t>
      </w:r>
      <w:r w:rsidR="00523CFA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не менее, чем за 30 календарных дней до даты окончания приема заявок, в объявлении указывается :</w:t>
      </w:r>
      <w:r w:rsidR="00523CFA" w:rsidRPr="00523CFA">
        <w:rPr>
          <w:sz w:val="28"/>
          <w:szCs w:val="28"/>
        </w:rPr>
        <w:t xml:space="preserve"> </w:t>
      </w:r>
    </w:p>
    <w:p w:rsid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 дата и время начала (окончания) подачи (приема) заявок</w:t>
      </w:r>
      <w:r w:rsidR="00833814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lastRenderedPageBreak/>
        <w:t>-наименование, место нахождения, почтовый адрес, адреса электронной почты администрации района;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-результат предоставления субсидии,</w:t>
      </w:r>
    </w:p>
    <w:p w:rsidR="00833814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-требования к участникам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="004B0011">
        <w:rPr>
          <w:rFonts w:ascii="Times New Roman" w:hAnsi="Times New Roman" w:cs="Times New Roman"/>
          <w:sz w:val="28"/>
          <w:szCs w:val="28"/>
        </w:rPr>
        <w:t xml:space="preserve"> в соответствии с пунктами 2.3 </w:t>
      </w:r>
      <w:r w:rsidRPr="008338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33814">
        <w:rPr>
          <w:rFonts w:ascii="Times New Roman" w:hAnsi="Times New Roman" w:cs="Times New Roman"/>
          <w:sz w:val="28"/>
          <w:szCs w:val="28"/>
        </w:rPr>
        <w:t>п</w:t>
      </w:r>
      <w:r w:rsidRPr="00833814">
        <w:rPr>
          <w:rFonts w:ascii="Times New Roman" w:hAnsi="Times New Roman" w:cs="Times New Roman"/>
          <w:sz w:val="28"/>
          <w:szCs w:val="28"/>
        </w:rPr>
        <w:t>орядка и перечень документов, п</w:t>
      </w:r>
      <w:r w:rsidR="00833814">
        <w:rPr>
          <w:rFonts w:ascii="Times New Roman" w:hAnsi="Times New Roman" w:cs="Times New Roman"/>
          <w:sz w:val="28"/>
          <w:szCs w:val="28"/>
        </w:rPr>
        <w:t>редставляемых участниками 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-порядок подачи заявок участниками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заявок, подаваемых участниками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-порядок отзыва заявок участников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, порядок возврата заявок участников</w:t>
      </w:r>
      <w:r w:rsidR="0083381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с основаниями для возврата заявок участников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, порядок внесения изменений в заявки участников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-правила рассмотрения и оценки заявок</w:t>
      </w:r>
      <w:r w:rsidR="00833814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777FF7" w:rsidRDefault="00523CFA" w:rsidP="00777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-порядок предоставления участникам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  <w:r w:rsidR="0077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FA" w:rsidRPr="00833814" w:rsidRDefault="00523CFA" w:rsidP="00777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-срок, в течение которого победитель (победители)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должен подписать соглашение о предоставлении субсидии (далее - соглашение);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-условия признания победителя (победителей)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81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33814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523CFA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-срок размещения результатов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 района в информационно-телекоммуникационной сети "Интернет".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Администрация </w:t>
      </w:r>
      <w:r w:rsidRPr="00DD585C">
        <w:rPr>
          <w:rFonts w:ascii="Times New Roman" w:hAnsi="Times New Roman" w:cs="Times New Roman"/>
          <w:sz w:val="28"/>
          <w:szCs w:val="28"/>
        </w:rPr>
        <w:t xml:space="preserve">формирует конкурсную комиссию в количестве не менее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D585C">
        <w:rPr>
          <w:rFonts w:ascii="Times New Roman" w:hAnsi="Times New Roman" w:cs="Times New Roman"/>
          <w:sz w:val="28"/>
          <w:szCs w:val="28"/>
        </w:rPr>
        <w:t xml:space="preserve"> человек и утверждает ее состав</w:t>
      </w:r>
      <w:proofErr w:type="gramStart"/>
      <w:r w:rsidRPr="00DD585C">
        <w:rPr>
          <w:rFonts w:ascii="Times New Roman" w:hAnsi="Times New Roman" w:cs="Times New Roman"/>
          <w:sz w:val="28"/>
          <w:szCs w:val="28"/>
        </w:rPr>
        <w:t>.</w:t>
      </w:r>
      <w:r w:rsidR="004B00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0011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Состав конкурсной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D5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85C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85C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DD585C">
        <w:rPr>
          <w:rFonts w:ascii="Times New Roman" w:hAnsi="Times New Roman" w:cs="Times New Roman"/>
          <w:sz w:val="28"/>
          <w:szCs w:val="28"/>
        </w:rPr>
        <w:t xml:space="preserve">, с которыми член конкурсной </w:t>
      </w:r>
      <w:r w:rsidRPr="00DD585C">
        <w:rPr>
          <w:rFonts w:ascii="Times New Roman" w:hAnsi="Times New Roman" w:cs="Times New Roman"/>
          <w:sz w:val="28"/>
          <w:szCs w:val="28"/>
        </w:rPr>
        <w:lastRenderedPageBreak/>
        <w:t>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конкурсной комиссии, являющегося стороной конфликта интересов, из состава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Заседание конкурсной комиссии проводит председатель конкурсной комиссии, а в его отсутствие - заместитель председателя конкурсной комиссии.</w:t>
      </w:r>
    </w:p>
    <w:p w:rsidR="006462AA" w:rsidRDefault="006462AA" w:rsidP="006462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585C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считается правомочным, если в нем участвует не менее половины членов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94">
        <w:rPr>
          <w:rFonts w:ascii="Times New Roman" w:hAnsi="Times New Roman" w:cs="Times New Roman"/>
          <w:sz w:val="28"/>
          <w:szCs w:val="28"/>
        </w:rPr>
        <w:t>Конкурсная</w:t>
      </w:r>
      <w:r w:rsidRPr="00DD585C">
        <w:rPr>
          <w:rFonts w:ascii="Times New Roman" w:hAnsi="Times New Roman" w:cs="Times New Roman"/>
          <w:sz w:val="28"/>
          <w:szCs w:val="28"/>
        </w:rPr>
        <w:t xml:space="preserve"> комиссия рассматривает, оценивает и сопоставляет конкурсную документацию, представленную участниками конкурса,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Pr="00DD585C">
        <w:rPr>
          <w:rFonts w:ascii="Times New Roman" w:hAnsi="Times New Roman" w:cs="Times New Roman"/>
          <w:sz w:val="28"/>
          <w:szCs w:val="28"/>
        </w:rPr>
        <w:t>оценки конкурсной доку</w:t>
      </w:r>
      <w:r w:rsidR="00EF6B52">
        <w:rPr>
          <w:rFonts w:ascii="Times New Roman" w:hAnsi="Times New Roman" w:cs="Times New Roman"/>
          <w:sz w:val="28"/>
          <w:szCs w:val="28"/>
        </w:rPr>
        <w:t>ментации согласно приложению N 2</w:t>
      </w:r>
      <w:r w:rsidRPr="00DD58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DD585C">
        <w:rPr>
          <w:rFonts w:ascii="Times New Roman" w:hAnsi="Times New Roman" w:cs="Times New Roman"/>
          <w:sz w:val="28"/>
          <w:szCs w:val="28"/>
        </w:rPr>
        <w:t>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В ходе заседания конкурсной комиссии каждая конкурсная документация обсуждается членами конкурсной комиссии отдельно. Рейтинг конкурсной документации равняется сумме баллов по каждому критерию оценки. После обсуждения в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Pr="00DD585C">
        <w:rPr>
          <w:rFonts w:ascii="Times New Roman" w:hAnsi="Times New Roman" w:cs="Times New Roman"/>
          <w:sz w:val="28"/>
          <w:szCs w:val="28"/>
        </w:rPr>
        <w:t xml:space="preserve">оценки конкурсной документации, оформленный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</w:t>
      </w:r>
      <w:r w:rsidR="00EF6B52">
        <w:rPr>
          <w:rFonts w:ascii="Times New Roman" w:hAnsi="Times New Roman" w:cs="Times New Roman"/>
          <w:sz w:val="28"/>
          <w:szCs w:val="28"/>
        </w:rPr>
        <w:t>ию N 3</w:t>
      </w:r>
      <w:r w:rsidRPr="00DD58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DD585C">
        <w:rPr>
          <w:rFonts w:ascii="Times New Roman" w:hAnsi="Times New Roman" w:cs="Times New Roman"/>
          <w:sz w:val="28"/>
          <w:szCs w:val="28"/>
        </w:rPr>
        <w:t>, каждый член конкурсной комиссии вносит значения рейтинга по каждой конкурсной документации.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85C">
        <w:rPr>
          <w:rFonts w:ascii="Times New Roman" w:hAnsi="Times New Roman" w:cs="Times New Roman"/>
          <w:sz w:val="28"/>
          <w:szCs w:val="28"/>
        </w:rPr>
        <w:t xml:space="preserve">Листы оценки конкурсной документации после их заполнения членами конкурсной комиссии передаются секретарю для составления итогового </w:t>
      </w:r>
      <w:r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Pr="00DD585C">
        <w:rPr>
          <w:rFonts w:ascii="Times New Roman" w:hAnsi="Times New Roman" w:cs="Times New Roman"/>
          <w:sz w:val="28"/>
          <w:szCs w:val="28"/>
        </w:rPr>
        <w:t xml:space="preserve">всех конкурсных документаций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F6B52">
        <w:rPr>
          <w:rFonts w:ascii="Times New Roman" w:hAnsi="Times New Roman" w:cs="Times New Roman"/>
          <w:sz w:val="28"/>
          <w:szCs w:val="28"/>
        </w:rPr>
        <w:t>№4.</w:t>
      </w:r>
      <w:r w:rsidRPr="00DD585C">
        <w:rPr>
          <w:rFonts w:ascii="Times New Roman" w:hAnsi="Times New Roman" w:cs="Times New Roman"/>
          <w:sz w:val="28"/>
          <w:szCs w:val="28"/>
        </w:rPr>
        <w:t>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меньшему согласно очередности, указанной в итоговом рейтинге (далее - победитель конкурса).</w:t>
      </w:r>
      <w:proofErr w:type="gramEnd"/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В случае равенства итогового рейтинга оценок конкурсной документации преимущество имеет конкурсная документация, дата регистрации которой имеет более ранний срок.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 Итоги заседания конкурсной комиссии оформляются протоколом, который подписывается всеми членами конкурсной комиссии, принявшими участие в заседании. Члены конкурсной комиссии, не согласные с итогами заседания </w:t>
      </w:r>
      <w:r w:rsidRPr="00DD585C">
        <w:rPr>
          <w:rFonts w:ascii="Times New Roman" w:hAnsi="Times New Roman" w:cs="Times New Roman"/>
          <w:sz w:val="28"/>
          <w:szCs w:val="28"/>
        </w:rPr>
        <w:lastRenderedPageBreak/>
        <w:t>конкурсной комиссии, вправе приложить к протоколу в письменном виде особое мнение, о чем в протоколе делается соответствующая запись.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конкурсной комиссии в срок не позднее 10 рабочих дней со дня проведения заседания конкурсной комиссии размещается в сети "Интернет".</w:t>
      </w:r>
    </w:p>
    <w:p w:rsidR="006462AA" w:rsidRDefault="006462AA" w:rsidP="006462AA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7C4">
        <w:rPr>
          <w:rFonts w:ascii="Times New Roman" w:hAnsi="Times New Roman" w:cs="Times New Roman"/>
          <w:sz w:val="28"/>
          <w:szCs w:val="28"/>
        </w:rPr>
        <w:t xml:space="preserve"> На</w:t>
      </w:r>
      <w:r w:rsidRPr="00DD585C">
        <w:rPr>
          <w:rFonts w:ascii="Times New Roman" w:hAnsi="Times New Roman" w:cs="Times New Roman"/>
          <w:sz w:val="28"/>
          <w:szCs w:val="28"/>
        </w:rPr>
        <w:t xml:space="preserve"> основании протокола заседания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D585C">
        <w:rPr>
          <w:rFonts w:ascii="Times New Roman" w:hAnsi="Times New Roman" w:cs="Times New Roman"/>
          <w:sz w:val="28"/>
          <w:szCs w:val="28"/>
        </w:rPr>
        <w:t xml:space="preserve"> готовит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523CFA" w:rsidRPr="00833814" w:rsidRDefault="004B0011" w:rsidP="004B001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6B52">
        <w:rPr>
          <w:rFonts w:ascii="Times New Roman" w:hAnsi="Times New Roman" w:cs="Times New Roman"/>
          <w:sz w:val="28"/>
          <w:szCs w:val="28"/>
        </w:rPr>
        <w:t>2.3</w:t>
      </w:r>
      <w:r w:rsidR="00523CFA" w:rsidRPr="00EF6B52">
        <w:rPr>
          <w:rFonts w:ascii="Times New Roman" w:hAnsi="Times New Roman" w:cs="Times New Roman"/>
          <w:sz w:val="28"/>
          <w:szCs w:val="28"/>
        </w:rPr>
        <w:t>.</w:t>
      </w:r>
      <w:r w:rsidR="00523CFA" w:rsidRPr="00833814">
        <w:rPr>
          <w:rFonts w:ascii="Times New Roman" w:hAnsi="Times New Roman" w:cs="Times New Roman"/>
          <w:sz w:val="28"/>
          <w:szCs w:val="28"/>
        </w:rPr>
        <w:t>Субсидия предоставляется при одновременном соблюдении следующих условий: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а) соответствие получателя субсидии категории, предусмотренным пунктом 1.4 настоящего Порядка;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б) </w:t>
      </w:r>
      <w:r w:rsidR="00777FF7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 дату подачи заявки, предусмотренной пунктом</w:t>
      </w:r>
      <w:r w:rsidR="00777FF7">
        <w:rPr>
          <w:rFonts w:ascii="Times New Roman" w:hAnsi="Times New Roman" w:cs="Times New Roman"/>
          <w:sz w:val="28"/>
          <w:szCs w:val="28"/>
        </w:rPr>
        <w:t xml:space="preserve"> </w:t>
      </w:r>
      <w:r w:rsidR="00EF6B52">
        <w:rPr>
          <w:rFonts w:ascii="Times New Roman" w:hAnsi="Times New Roman" w:cs="Times New Roman"/>
          <w:sz w:val="28"/>
          <w:szCs w:val="28"/>
        </w:rPr>
        <w:t>2.4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настоящего Порядка, должен соответствовать следующим требованиям:</w:t>
      </w:r>
    </w:p>
    <w:p w:rsidR="00472F2E" w:rsidRDefault="00523CFA" w:rsidP="00472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  участник</w:t>
      </w:r>
      <w:r w:rsidR="00777FF7">
        <w:rPr>
          <w:rFonts w:ascii="Times New Roman" w:hAnsi="Times New Roman" w:cs="Times New Roman"/>
          <w:sz w:val="28"/>
          <w:szCs w:val="28"/>
        </w:rPr>
        <w:t>и</w:t>
      </w:r>
      <w:r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="00777FF7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 xml:space="preserve">- </w:t>
      </w:r>
      <w:r w:rsidR="00777FF7">
        <w:rPr>
          <w:rFonts w:ascii="Times New Roman" w:eastAsia="Arial" w:hAnsi="Times New Roman"/>
          <w:sz w:val="28"/>
          <w:szCs w:val="28"/>
          <w:lang w:eastAsia="ar-SA"/>
        </w:rPr>
        <w:t>сельскохозяйственные товаропроизводители</w:t>
      </w:r>
      <w:r w:rsidR="00777FF7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>не долж</w:t>
      </w:r>
      <w:r w:rsidR="00777FF7">
        <w:rPr>
          <w:rFonts w:ascii="Times New Roman" w:hAnsi="Times New Roman" w:cs="Times New Roman"/>
          <w:sz w:val="28"/>
          <w:szCs w:val="28"/>
        </w:rPr>
        <w:t>ны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в отношении </w:t>
      </w:r>
      <w:r w:rsidR="00777FF7">
        <w:rPr>
          <w:rFonts w:ascii="Times New Roman" w:hAnsi="Times New Roman" w:cs="Times New Roman"/>
          <w:sz w:val="28"/>
          <w:szCs w:val="28"/>
        </w:rPr>
        <w:t>их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 - </w:t>
      </w:r>
      <w:r w:rsidR="00777FF7">
        <w:rPr>
          <w:rFonts w:ascii="Times New Roman" w:eastAsia="Arial" w:hAnsi="Times New Roman"/>
          <w:sz w:val="28"/>
          <w:szCs w:val="28"/>
          <w:lang w:eastAsia="ar-SA"/>
        </w:rPr>
        <w:t>сельскохозяйственные товаропроизводители</w:t>
      </w:r>
      <w:r w:rsidR="00777FF7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="00472F2E">
        <w:rPr>
          <w:rFonts w:ascii="Times New Roman" w:hAnsi="Times New Roman" w:cs="Times New Roman"/>
          <w:sz w:val="28"/>
          <w:szCs w:val="28"/>
        </w:rPr>
        <w:t>не должны</w:t>
      </w:r>
      <w:r w:rsidRPr="00833814">
        <w:rPr>
          <w:rFonts w:ascii="Times New Roman" w:hAnsi="Times New Roman" w:cs="Times New Roman"/>
          <w:sz w:val="28"/>
          <w:szCs w:val="28"/>
        </w:rPr>
        <w:t xml:space="preserve"> прекратить деятельность</w:t>
      </w:r>
      <w:r w:rsidR="00472F2E">
        <w:rPr>
          <w:rFonts w:ascii="Times New Roman" w:hAnsi="Times New Roman" w:cs="Times New Roman"/>
          <w:sz w:val="28"/>
          <w:szCs w:val="28"/>
        </w:rPr>
        <w:t>;</w:t>
      </w:r>
    </w:p>
    <w:p w:rsidR="00523CFA" w:rsidRPr="00833814" w:rsidRDefault="00523CFA" w:rsidP="00472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814">
        <w:rPr>
          <w:rFonts w:ascii="Times New Roman" w:hAnsi="Times New Roman" w:cs="Times New Roman"/>
          <w:sz w:val="28"/>
          <w:szCs w:val="28"/>
        </w:rPr>
        <w:t xml:space="preserve">- участник </w:t>
      </w:r>
      <w:r w:rsidR="00472F2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33814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381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33814">
        <w:rPr>
          <w:rFonts w:ascii="Times New Roman" w:hAnsi="Times New Roman" w:cs="Times New Roman"/>
          <w:sz w:val="28"/>
          <w:szCs w:val="28"/>
        </w:rPr>
        <w:t xml:space="preserve"> зоны) в</w:t>
      </w:r>
      <w:proofErr w:type="gramEnd"/>
      <w:r w:rsidR="00472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81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33814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 (за исключением некоммерческих организаций);</w:t>
      </w:r>
    </w:p>
    <w:p w:rsidR="00523CFA" w:rsidRPr="00833814" w:rsidRDefault="00523CFA" w:rsidP="008338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 участник </w:t>
      </w:r>
      <w:r w:rsidR="00472F2E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в текущем финансовом году не получал и</w:t>
      </w:r>
      <w:r w:rsidRPr="00833814">
        <w:rPr>
          <w:rFonts w:ascii="Times New Roman" w:eastAsia="Calibri" w:hAnsi="Times New Roman" w:cs="Times New Roman"/>
          <w:sz w:val="28"/>
          <w:szCs w:val="28"/>
        </w:rPr>
        <w:t xml:space="preserve">з федерального бюджета, бюджета Архангельской области, местного бюджета на основании иных нормативных правовых актов Российской Федерации, нормативных правовых актов Архангельской области, муниципальных правовых актов на цели, </w:t>
      </w:r>
      <w:r w:rsidRPr="00833814">
        <w:rPr>
          <w:rFonts w:ascii="Times New Roman" w:hAnsi="Times New Roman" w:cs="Times New Roman"/>
          <w:sz w:val="28"/>
          <w:szCs w:val="28"/>
        </w:rPr>
        <w:t xml:space="preserve"> указанные в пункте 1.2 Порядка.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в) согласие участника </w:t>
      </w:r>
      <w:r w:rsidR="00472F2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33814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администрацией </w:t>
      </w:r>
      <w:proofErr w:type="spellStart"/>
      <w:r w:rsidRPr="0083381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8338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83D0C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>и органами государственного (муниципального) контроля проверок соблюдения получателем субсидии условий, целей и порядка предоставления субсидии.</w:t>
      </w:r>
    </w:p>
    <w:p w:rsidR="00C41413" w:rsidRDefault="00523CFA" w:rsidP="0022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 w:rsidRPr="00472F2E">
        <w:rPr>
          <w:rFonts w:ascii="Times New Roman" w:hAnsi="Times New Roman" w:cs="Times New Roman"/>
          <w:sz w:val="28"/>
          <w:szCs w:val="28"/>
        </w:rPr>
        <w:t xml:space="preserve">) у участника </w:t>
      </w:r>
      <w:r w:rsidR="00472F2E" w:rsidRPr="00472F2E">
        <w:rPr>
          <w:rFonts w:ascii="Times New Roman" w:hAnsi="Times New Roman" w:cs="Times New Roman"/>
          <w:sz w:val="28"/>
          <w:szCs w:val="28"/>
        </w:rPr>
        <w:t>конкурса</w:t>
      </w:r>
      <w:r w:rsidRPr="00472F2E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</w:t>
      </w:r>
      <w:proofErr w:type="spellStart"/>
      <w:r w:rsidRPr="00472F2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472F2E">
        <w:rPr>
          <w:rFonts w:ascii="Times New Roman" w:hAnsi="Times New Roman" w:cs="Times New Roman"/>
          <w:sz w:val="28"/>
          <w:szCs w:val="28"/>
        </w:rPr>
        <w:t xml:space="preserve"> муниципального района, из которого планируется предоставление субсидии в соответствии с правовым актом, субсидий,  бюджетных инвестиций, </w:t>
      </w:r>
      <w:proofErr w:type="gramStart"/>
      <w:r w:rsidRPr="00472F2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472F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актами. </w:t>
      </w:r>
    </w:p>
    <w:p w:rsidR="00C41413" w:rsidRP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F6B52">
        <w:rPr>
          <w:rFonts w:ascii="Times New Roman" w:hAnsi="Times New Roman" w:cs="Times New Roman"/>
          <w:sz w:val="28"/>
          <w:szCs w:val="28"/>
        </w:rPr>
        <w:t>4</w:t>
      </w:r>
      <w:r w:rsidRPr="00C41413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C41413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13">
        <w:rPr>
          <w:rFonts w:ascii="Times New Roman" w:hAnsi="Times New Roman" w:cs="Times New Roman"/>
          <w:sz w:val="28"/>
          <w:szCs w:val="28"/>
        </w:rPr>
        <w:t xml:space="preserve">финансовом году представляются в администрацию </w:t>
      </w:r>
      <w:proofErr w:type="spellStart"/>
      <w:r w:rsidRPr="00C41413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4141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1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EF6B52">
        <w:rPr>
          <w:rFonts w:ascii="Times New Roman" w:hAnsi="Times New Roman" w:cs="Times New Roman"/>
          <w:sz w:val="28"/>
          <w:szCs w:val="28"/>
        </w:rPr>
        <w:t>согласно приложению №5</w:t>
      </w:r>
      <w:r w:rsidRPr="00C41413">
        <w:rPr>
          <w:rFonts w:ascii="Times New Roman" w:hAnsi="Times New Roman" w:cs="Times New Roman"/>
          <w:sz w:val="28"/>
          <w:szCs w:val="28"/>
        </w:rPr>
        <w:t xml:space="preserve"> к Порядку (далее заявка) с приложением следующих документов:</w:t>
      </w:r>
    </w:p>
    <w:p w:rsidR="00C41413" w:rsidRPr="0020009F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413" w:rsidRPr="0020009F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право собственности и (или) иного законного основания в соответствии с законодательством Российской Федерации на земельный участок сельскохозяйственного назначения (по мероприятиям, указанным в подпункте </w:t>
      </w:r>
      <w:r w:rsidR="00C41413" w:rsidRPr="00C41413">
        <w:rPr>
          <w:rFonts w:ascii="Times New Roman" w:hAnsi="Times New Roman" w:cs="Times New Roman"/>
          <w:sz w:val="28"/>
          <w:szCs w:val="28"/>
        </w:rPr>
        <w:t xml:space="preserve">1.2 пункта </w:t>
      </w:r>
      <w:r w:rsidR="00C41413">
        <w:rPr>
          <w:rFonts w:ascii="Times New Roman" w:hAnsi="Times New Roman" w:cs="Times New Roman"/>
          <w:sz w:val="28"/>
          <w:szCs w:val="28"/>
        </w:rPr>
        <w:t>1</w:t>
      </w:r>
      <w:r w:rsidR="00C41413" w:rsidRPr="0020009F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C41413" w:rsidRPr="00392619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413" w:rsidRPr="00392619">
        <w:rPr>
          <w:rFonts w:ascii="Times New Roman" w:hAnsi="Times New Roman" w:cs="Times New Roman"/>
          <w:sz w:val="28"/>
          <w:szCs w:val="28"/>
        </w:rPr>
        <w:t>) копии документов, подтверждающих площадь проведения кадастровых работ;</w:t>
      </w:r>
    </w:p>
    <w:p w:rsidR="00C41413" w:rsidRPr="00392619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413" w:rsidRPr="00392619">
        <w:rPr>
          <w:rFonts w:ascii="Times New Roman" w:hAnsi="Times New Roman" w:cs="Times New Roman"/>
          <w:sz w:val="28"/>
          <w:szCs w:val="28"/>
        </w:rPr>
        <w:t>) копии документов, подтверждающих отнесение земельного участка сельскохозяйственного назначения к сельскохозяйственным угодьям;</w:t>
      </w:r>
    </w:p>
    <w:p w:rsidR="00C41413" w:rsidRPr="00920C79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413" w:rsidRPr="00392619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признание земельных долей </w:t>
      </w:r>
      <w:proofErr w:type="gramStart"/>
      <w:r w:rsidR="00C41413" w:rsidRPr="00920C79">
        <w:rPr>
          <w:rFonts w:ascii="Times New Roman" w:hAnsi="Times New Roman" w:cs="Times New Roman"/>
          <w:sz w:val="28"/>
          <w:szCs w:val="28"/>
        </w:rPr>
        <w:t>невостребованными</w:t>
      </w:r>
      <w:proofErr w:type="gramEnd"/>
      <w:r w:rsidR="00C41413" w:rsidRPr="00920C79">
        <w:rPr>
          <w:rFonts w:ascii="Times New Roman" w:hAnsi="Times New Roman" w:cs="Times New Roman"/>
          <w:sz w:val="28"/>
          <w:szCs w:val="28"/>
        </w:rPr>
        <w:t xml:space="preserve"> (копия судебного решения, копия </w:t>
      </w:r>
      <w:r w:rsidR="00C41413">
        <w:rPr>
          <w:rFonts w:ascii="Times New Roman" w:hAnsi="Times New Roman" w:cs="Times New Roman"/>
          <w:sz w:val="28"/>
          <w:szCs w:val="28"/>
        </w:rPr>
        <w:t>муниципального правого акта (поселения)</w:t>
      </w:r>
      <w:r w:rsidR="00C41413" w:rsidRPr="00920C79">
        <w:rPr>
          <w:rFonts w:ascii="Times New Roman" w:hAnsi="Times New Roman" w:cs="Times New Roman"/>
          <w:sz w:val="28"/>
          <w:szCs w:val="28"/>
        </w:rPr>
        <w:t>;</w:t>
      </w:r>
    </w:p>
    <w:p w:rsidR="00C41413" w:rsidRP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за достоверность представляемых в администрацию </w:t>
      </w:r>
      <w:proofErr w:type="spellStart"/>
      <w:r w:rsidRPr="00C41413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41413">
        <w:rPr>
          <w:rFonts w:ascii="Times New Roman" w:hAnsi="Times New Roman" w:cs="Times New Roman"/>
          <w:sz w:val="28"/>
          <w:szCs w:val="28"/>
        </w:rPr>
        <w:t xml:space="preserve"> муниципального района сведений и документов.</w:t>
      </w:r>
    </w:p>
    <w:p w:rsidR="00C41413" w:rsidRP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Заявки и прилагаемые к ним документы заверяются подписью руководителя и печатью (при наличии печати) и представляются на бумажном носителе.</w:t>
      </w:r>
    </w:p>
    <w:p w:rsid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 xml:space="preserve">Поступившие документы регистрируются в администрации </w:t>
      </w:r>
      <w:proofErr w:type="spellStart"/>
      <w:r w:rsidRPr="00C41413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41413">
        <w:rPr>
          <w:rFonts w:ascii="Times New Roman" w:hAnsi="Times New Roman" w:cs="Times New Roman"/>
          <w:sz w:val="28"/>
          <w:szCs w:val="28"/>
        </w:rPr>
        <w:t xml:space="preserve"> муниципального района в день их поступления в журнале документов организации администрации </w:t>
      </w:r>
      <w:proofErr w:type="spellStart"/>
      <w:r w:rsidRPr="00C41413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4141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2.</w:t>
      </w:r>
      <w:r w:rsidR="00EF6B52">
        <w:rPr>
          <w:rFonts w:ascii="Times New Roman" w:hAnsi="Times New Roman" w:cs="Times New Roman"/>
          <w:sz w:val="28"/>
          <w:szCs w:val="28"/>
        </w:rPr>
        <w:t>5</w:t>
      </w:r>
      <w:r w:rsidRPr="0020273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срок, не превышающий 10 рабочих дней </w:t>
      </w:r>
      <w:proofErr w:type="gramStart"/>
      <w:r w:rsidRPr="0020273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202734">
        <w:rPr>
          <w:rFonts w:ascii="Times New Roman" w:hAnsi="Times New Roman" w:cs="Times New Roman"/>
          <w:sz w:val="28"/>
          <w:szCs w:val="28"/>
        </w:rPr>
        <w:t xml:space="preserve"> приема заявок, указа</w:t>
      </w:r>
      <w:r w:rsidR="006462AA">
        <w:rPr>
          <w:rFonts w:ascii="Times New Roman" w:hAnsi="Times New Roman" w:cs="Times New Roman"/>
          <w:sz w:val="28"/>
          <w:szCs w:val="28"/>
        </w:rPr>
        <w:t>нной в объявлении о проведении конкурса</w:t>
      </w:r>
      <w:r w:rsidRPr="00202734">
        <w:rPr>
          <w:rFonts w:ascii="Times New Roman" w:hAnsi="Times New Roman" w:cs="Times New Roman"/>
          <w:sz w:val="28"/>
          <w:szCs w:val="28"/>
        </w:rPr>
        <w:t>, проводит их проверку на предмет наличия оснований для отказа в предоставлении субси</w:t>
      </w:r>
      <w:r w:rsidR="00E83D0C">
        <w:rPr>
          <w:rFonts w:ascii="Times New Roman" w:hAnsi="Times New Roman" w:cs="Times New Roman"/>
          <w:sz w:val="28"/>
          <w:szCs w:val="28"/>
        </w:rPr>
        <w:t>дии, предусмотренных пунктом 2.6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2.</w:t>
      </w:r>
      <w:r w:rsidR="00EF6B52">
        <w:rPr>
          <w:rFonts w:ascii="Times New Roman" w:hAnsi="Times New Roman" w:cs="Times New Roman"/>
          <w:sz w:val="28"/>
          <w:szCs w:val="28"/>
        </w:rPr>
        <w:t>6</w:t>
      </w:r>
      <w:r w:rsidRPr="0020273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документов, указанных в пункте 2.</w:t>
      </w:r>
      <w:r w:rsidR="00EF6B52">
        <w:rPr>
          <w:rFonts w:ascii="Times New Roman" w:hAnsi="Times New Roman" w:cs="Times New Roman"/>
          <w:sz w:val="28"/>
          <w:szCs w:val="28"/>
        </w:rPr>
        <w:t>4</w:t>
      </w:r>
      <w:r w:rsidRPr="00202734">
        <w:rPr>
          <w:rFonts w:ascii="Times New Roman" w:hAnsi="Times New Roman" w:cs="Times New Roman"/>
          <w:sz w:val="28"/>
          <w:szCs w:val="28"/>
        </w:rPr>
        <w:t>, требованиям настоящего Порядка, в том числе непредставление или представление не в полном объеме указанных документов;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несоответствие требованиям, установленным пунктом 2</w:t>
      </w:r>
      <w:r w:rsidRPr="00EF6B52">
        <w:rPr>
          <w:rFonts w:ascii="Times New Roman" w:hAnsi="Times New Roman" w:cs="Times New Roman"/>
          <w:sz w:val="28"/>
          <w:szCs w:val="28"/>
        </w:rPr>
        <w:t>.</w:t>
      </w:r>
      <w:r w:rsidR="00EF6B52" w:rsidRPr="00EF6B52">
        <w:rPr>
          <w:rFonts w:ascii="Times New Roman" w:hAnsi="Times New Roman" w:cs="Times New Roman"/>
          <w:sz w:val="28"/>
          <w:szCs w:val="28"/>
        </w:rPr>
        <w:t>3</w:t>
      </w:r>
      <w:r w:rsidRPr="00EF6B5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0273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представление документов по истечении даты и времени окончания подачи заявок, указанных в объявлении о проведении отбора;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2.</w:t>
      </w:r>
      <w:r w:rsidR="00EF6B52">
        <w:rPr>
          <w:rFonts w:ascii="Times New Roman" w:hAnsi="Times New Roman" w:cs="Times New Roman"/>
          <w:sz w:val="28"/>
          <w:szCs w:val="28"/>
        </w:rPr>
        <w:t>7</w:t>
      </w:r>
      <w:r w:rsidRPr="00202734">
        <w:rPr>
          <w:rFonts w:ascii="Times New Roman" w:hAnsi="Times New Roman" w:cs="Times New Roman"/>
          <w:sz w:val="28"/>
          <w:szCs w:val="28"/>
        </w:rPr>
        <w:t>. По результатам рассмотрения заявок</w:t>
      </w:r>
      <w:r w:rsidR="006462AA">
        <w:rPr>
          <w:rFonts w:ascii="Times New Roman" w:hAnsi="Times New Roman" w:cs="Times New Roman"/>
          <w:sz w:val="28"/>
          <w:szCs w:val="28"/>
        </w:rPr>
        <w:t xml:space="preserve"> </w:t>
      </w:r>
      <w:r w:rsidRPr="002027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срок, указанный в пункте </w:t>
      </w:r>
      <w:r w:rsidRPr="00973104">
        <w:rPr>
          <w:rFonts w:ascii="Times New Roman" w:hAnsi="Times New Roman" w:cs="Times New Roman"/>
          <w:sz w:val="28"/>
          <w:szCs w:val="28"/>
        </w:rPr>
        <w:t>2.</w:t>
      </w:r>
      <w:r w:rsidR="00973104">
        <w:rPr>
          <w:rFonts w:ascii="Times New Roman" w:hAnsi="Times New Roman" w:cs="Times New Roman"/>
          <w:sz w:val="28"/>
          <w:szCs w:val="28"/>
        </w:rPr>
        <w:t>5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202734">
        <w:rPr>
          <w:rFonts w:ascii="Times New Roman" w:hAnsi="Times New Roman" w:cs="Times New Roman"/>
          <w:sz w:val="28"/>
          <w:szCs w:val="28"/>
        </w:rPr>
        <w:lastRenderedPageBreak/>
        <w:t>определяет получателей субсидии и принимает решение о предоставлении субсидии либо об отказе в предоставлении субсидии.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Информация о результатах отбора размещается на едином портале и на официальном сайте администрации района не позднее 10 рабочих дней после проведения отбора.</w:t>
      </w:r>
    </w:p>
    <w:p w:rsidR="00202734" w:rsidRPr="00202734" w:rsidRDefault="00C815DE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. Решение об определении победителя (победителей) </w:t>
      </w:r>
      <w:r w:rsidR="006462A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и о предоставлении субсидии оформляется постановлением  администрации </w:t>
      </w:r>
      <w:proofErr w:type="spellStart"/>
      <w:r w:rsidR="00202734"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02734" w:rsidRPr="00202734" w:rsidRDefault="00C815DE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 администрация </w:t>
      </w:r>
      <w:proofErr w:type="spellStart"/>
      <w:r w:rsidR="00202734"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срок, не превышающий пяти рабочих дней </w:t>
      </w:r>
      <w:proofErr w:type="gramStart"/>
      <w:r w:rsidR="00202734" w:rsidRPr="002027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такого решения, направляет получателю субсидии уведомление в письменной форме с указанием причин отказа.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Представленные получателем субсидии в соответствии с пунктом </w:t>
      </w:r>
      <w:r w:rsidRPr="00973104">
        <w:rPr>
          <w:rFonts w:ascii="Times New Roman" w:hAnsi="Times New Roman" w:cs="Times New Roman"/>
          <w:sz w:val="28"/>
          <w:szCs w:val="28"/>
        </w:rPr>
        <w:t>2.</w:t>
      </w:r>
      <w:r w:rsidR="00973104">
        <w:rPr>
          <w:rFonts w:ascii="Times New Roman" w:hAnsi="Times New Roman" w:cs="Times New Roman"/>
          <w:sz w:val="28"/>
          <w:szCs w:val="28"/>
        </w:rPr>
        <w:t>4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возвращаются по письменному требованию получателя субсидии в течение двух рабочих дней </w:t>
      </w:r>
      <w:proofErr w:type="gramStart"/>
      <w:r w:rsidRPr="0020273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02734">
        <w:rPr>
          <w:rFonts w:ascii="Times New Roman" w:hAnsi="Times New Roman" w:cs="Times New Roman"/>
          <w:sz w:val="28"/>
          <w:szCs w:val="28"/>
        </w:rPr>
        <w:t xml:space="preserve"> администрацией района такого требования.</w:t>
      </w:r>
    </w:p>
    <w:p w:rsidR="00202734" w:rsidRPr="00202734" w:rsidRDefault="00C815DE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202734"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о предоставлении субсидии между администрацией </w:t>
      </w:r>
      <w:proofErr w:type="spellStart"/>
      <w:r w:rsidR="00202734"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и получателем субсидии в течение трех рабочих дней с даты принятия постановления заключается соглашение о предоставлении субсидии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02734"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соглашение), которое предусматривает в том числе:</w:t>
      </w:r>
      <w:proofErr w:type="gramEnd"/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- обязательство получателя субсидии представлять документы и материалы, оказывать содействие администрации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по их обращениям при проверке соблюдения получателем субсидии условий, целей и порядка предоставления субсидии в соответствии с настоящим Порядком в срок не позднее пяти рабочих дней со дня поступления соответствующего обращения;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- обязательство получателя субсидии обеспечить исполнение требований администрации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о возврате средств субсидии в муниципальный бюджет согласно пунктам </w:t>
      </w:r>
      <w:r w:rsidRPr="00E27E2D">
        <w:rPr>
          <w:rFonts w:ascii="Times New Roman" w:hAnsi="Times New Roman" w:cs="Times New Roman"/>
          <w:sz w:val="28"/>
          <w:szCs w:val="28"/>
        </w:rPr>
        <w:t>3.2-3.5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на осуществление администрацией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органами </w:t>
      </w:r>
      <w:r w:rsidR="00C815DE">
        <w:rPr>
          <w:rFonts w:ascii="Times New Roman" w:hAnsi="Times New Roman" w:cs="Times New Roman"/>
          <w:sz w:val="28"/>
          <w:szCs w:val="28"/>
        </w:rPr>
        <w:t>муниципального финансового</w:t>
      </w:r>
      <w:r w:rsidRPr="00202734">
        <w:rPr>
          <w:rFonts w:ascii="Times New Roman" w:hAnsi="Times New Roman" w:cs="Times New Roman"/>
          <w:sz w:val="28"/>
          <w:szCs w:val="28"/>
        </w:rPr>
        <w:t xml:space="preserve"> контроля проверок соблюдения получателем субсидии условий, целей и порядка предоставления субсидии.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победителем соглашения без уважительных причин в указанный в абзаце первом настоящего пункта срок он признается уклонившимся от заключения соглашения.</w:t>
      </w:r>
    </w:p>
    <w:p w:rsidR="006462AA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lastRenderedPageBreak/>
        <w:t xml:space="preserve">2.10. Перечисление субсидии производится в течение 10 рабочих дней </w:t>
      </w:r>
      <w:proofErr w:type="gramStart"/>
      <w:r w:rsidRPr="002027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02734">
        <w:rPr>
          <w:rFonts w:ascii="Times New Roman" w:hAnsi="Times New Roman" w:cs="Times New Roman"/>
          <w:sz w:val="28"/>
          <w:szCs w:val="28"/>
        </w:rPr>
        <w:t xml:space="preserve"> решения о предоставлении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субсидиина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расчетный счет получателя субсидии, открытый им в порядке, установленном действующим законодательством, и указанный в соглашени</w:t>
      </w:r>
      <w:r w:rsidR="006462AA">
        <w:rPr>
          <w:rFonts w:ascii="Times New Roman" w:hAnsi="Times New Roman" w:cs="Times New Roman"/>
          <w:sz w:val="28"/>
          <w:szCs w:val="28"/>
        </w:rPr>
        <w:t>и.</w:t>
      </w:r>
    </w:p>
    <w:p w:rsidR="00973104" w:rsidRDefault="00973104" w:rsidP="00973104">
      <w:pPr>
        <w:spacing w:before="100" w:beforeAutospacing="1" w:after="100" w:afterAutospacing="1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73104"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Требования к осуществлению </w:t>
      </w:r>
      <w:proofErr w:type="gramStart"/>
      <w:r w:rsidRPr="0097310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7310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субсидии, ответственность за их нарушение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proofErr w:type="spellStart"/>
      <w:r w:rsidRPr="0097310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9731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15DE">
        <w:rPr>
          <w:rFonts w:ascii="Times New Roman" w:hAnsi="Times New Roman" w:cs="Times New Roman"/>
          <w:sz w:val="28"/>
          <w:szCs w:val="28"/>
        </w:rPr>
        <w:t xml:space="preserve"> </w:t>
      </w:r>
      <w:r w:rsidRPr="00973104">
        <w:rPr>
          <w:rFonts w:ascii="Times New Roman" w:hAnsi="Times New Roman" w:cs="Times New Roman"/>
          <w:sz w:val="28"/>
          <w:szCs w:val="28"/>
        </w:rPr>
        <w:t xml:space="preserve">и органы </w:t>
      </w:r>
      <w:r w:rsidR="00C815DE">
        <w:rPr>
          <w:rFonts w:ascii="Times New Roman" w:hAnsi="Times New Roman" w:cs="Times New Roman"/>
          <w:sz w:val="28"/>
          <w:szCs w:val="28"/>
        </w:rPr>
        <w:t>муниципального финансового</w:t>
      </w:r>
      <w:r w:rsidRPr="00973104">
        <w:rPr>
          <w:rFonts w:ascii="Times New Roman" w:hAnsi="Times New Roman" w:cs="Times New Roman"/>
          <w:sz w:val="28"/>
          <w:szCs w:val="28"/>
        </w:rPr>
        <w:t xml:space="preserve"> контроля осуществляют </w:t>
      </w:r>
      <w:proofErr w:type="gramStart"/>
      <w:r w:rsidRPr="00973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104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и (или) внеплановых проверок, в том числе выездных.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73104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администрацией </w:t>
      </w:r>
      <w:proofErr w:type="spellStart"/>
      <w:r w:rsidRPr="0097310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9731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15D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Pr="00973104">
        <w:rPr>
          <w:rFonts w:ascii="Times New Roman" w:hAnsi="Times New Roman" w:cs="Times New Roman"/>
          <w:sz w:val="28"/>
          <w:szCs w:val="28"/>
        </w:rPr>
        <w:t xml:space="preserve">, нарушения получателем субсидии целей, порядка и условий предоставления субсидии соответствующие средства подлежат возврату в доход муниципального бюджета </w:t>
      </w:r>
      <w:proofErr w:type="spellStart"/>
      <w:r w:rsidRPr="0097310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973104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письменного требования администрации  </w:t>
      </w:r>
      <w:proofErr w:type="spellStart"/>
      <w:r w:rsidRPr="0097310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973104">
        <w:rPr>
          <w:rFonts w:ascii="Times New Roman" w:hAnsi="Times New Roman" w:cs="Times New Roman"/>
          <w:sz w:val="28"/>
          <w:szCs w:val="28"/>
        </w:rPr>
        <w:t xml:space="preserve"> муниципального района - в течение 10 календарных дней с даты получения указанного требования.</w:t>
      </w:r>
      <w:proofErr w:type="gramEnd"/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>3.3. Если по истечении срока, указанного в пункте 3.2 настоящего Порядка, получатель субсидии отказывается возвращать субсидию, взыскание денежных средств осуществляется в судебном порядке.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 xml:space="preserve">3.4. В случае неисполнения обязательств по возврату субсидии в муниципальный бюджет </w:t>
      </w:r>
      <w:proofErr w:type="spellStart"/>
      <w:r w:rsidRPr="0097310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973104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сроки, установленные в пункте 3.2 настоящего Порядка,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>3.5. Получатель субсидии несет ответственность за своевременность и достоверность сведений и документов, представление которых предусмотрено настоящим Порядком и соглашением.</w:t>
      </w:r>
    </w:p>
    <w:p w:rsidR="00E83D0C" w:rsidRPr="00973104" w:rsidRDefault="00E83D0C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31" w:rsidRDefault="00E83D0C" w:rsidP="00E83D0C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</w:t>
      </w:r>
      <w:r w:rsidR="007315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</w:t>
      </w:r>
    </w:p>
    <w:p w:rsidR="00FC5631" w:rsidRDefault="00FC5631" w:rsidP="00E83D0C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C5631" w:rsidRDefault="00FC5631" w:rsidP="00E83D0C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C5631" w:rsidRDefault="00FC5631" w:rsidP="00E83D0C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530" w:rsidRDefault="00731550" w:rsidP="00FC56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  </w:t>
      </w:r>
      <w:r w:rsidR="00E83D0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A90530" w:rsidRPr="006A06C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C4163" w:rsidRDefault="00E83D0C" w:rsidP="00E83D0C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C4163">
        <w:rPr>
          <w:rFonts w:ascii="Times New Roman" w:hAnsi="Times New Roman" w:cs="Times New Roman"/>
          <w:sz w:val="28"/>
          <w:szCs w:val="28"/>
        </w:rPr>
        <w:t>к порядку</w:t>
      </w: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Pr="002C4163">
        <w:rPr>
          <w:rFonts w:ascii="Times New Roman" w:eastAsia="Arial" w:hAnsi="Times New Roman"/>
          <w:sz w:val="28"/>
          <w:szCs w:val="28"/>
          <w:lang w:eastAsia="ar-SA"/>
        </w:rPr>
        <w:t xml:space="preserve">предоставления субсидии </w:t>
      </w:r>
    </w:p>
    <w:p w:rsidR="002C4163" w:rsidRDefault="00E83D0C" w:rsidP="002C4163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E83D0C" w:rsidRPr="002C4163" w:rsidRDefault="00E83D0C" w:rsidP="002C4163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C4163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E83D0C" w:rsidRPr="006A06CD" w:rsidRDefault="00E83D0C" w:rsidP="009731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530" w:rsidRPr="006A06CD" w:rsidRDefault="00D06B94" w:rsidP="00A90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C4E19" w:rsidRPr="00731550" w:rsidRDefault="00731550" w:rsidP="003C4E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50">
        <w:rPr>
          <w:rFonts w:ascii="Times New Roman" w:hAnsi="Times New Roman" w:cs="Times New Roman"/>
          <w:b/>
          <w:sz w:val="28"/>
          <w:szCs w:val="28"/>
        </w:rPr>
        <w:t>Состав комиссии на</w:t>
      </w:r>
      <w:r w:rsidR="003C4E19" w:rsidRPr="00731550">
        <w:rPr>
          <w:rFonts w:ascii="Times New Roman" w:hAnsi="Times New Roman" w:cs="Times New Roman"/>
          <w:b/>
          <w:sz w:val="28"/>
          <w:szCs w:val="28"/>
        </w:rPr>
        <w:t xml:space="preserve"> предоставление субсидии</w:t>
      </w:r>
    </w:p>
    <w:p w:rsidR="00E83D0C" w:rsidRPr="00731550" w:rsidRDefault="00E83D0C" w:rsidP="00E83D0C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731550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731550" w:rsidRPr="00731550" w:rsidRDefault="00731550" w:rsidP="00E83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50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E83D0C" w:rsidRPr="00731550">
        <w:rPr>
          <w:rFonts w:ascii="Times New Roman" w:hAnsi="Times New Roman" w:cs="Times New Roman"/>
          <w:b/>
          <w:sz w:val="28"/>
          <w:szCs w:val="28"/>
        </w:rPr>
        <w:t xml:space="preserve"> кадастровых работ</w:t>
      </w:r>
    </w:p>
    <w:p w:rsidR="00E83D0C" w:rsidRPr="00E83D0C" w:rsidRDefault="00E83D0C" w:rsidP="00E83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комиссии </w:t>
      </w:r>
      <w:r w:rsidR="003C4E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4E19">
        <w:rPr>
          <w:rFonts w:ascii="Times New Roman" w:hAnsi="Times New Roman" w:cs="Times New Roman"/>
          <w:sz w:val="28"/>
          <w:szCs w:val="28"/>
        </w:rPr>
        <w:t xml:space="preserve">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по экономике, </w:t>
      </w:r>
      <w:r w:rsidR="003C4E19">
        <w:rPr>
          <w:rFonts w:ascii="Times New Roman" w:hAnsi="Times New Roman" w:cs="Times New Roman"/>
          <w:sz w:val="28"/>
          <w:szCs w:val="28"/>
        </w:rPr>
        <w:t xml:space="preserve">промышленности и АПК – </w:t>
      </w:r>
      <w:proofErr w:type="spellStart"/>
      <w:r w:rsidR="003C4E19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3C4E19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Заместитель председателя комиссии - заведующий отделом экономики  Молчанова Людмила Ивановна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Секретарь комиссии – главный специалист управления АПК, торговли и общественного питания – Маковецкая Татьяна Сергеевна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Члены комиссии: - </w:t>
      </w:r>
      <w:r w:rsidR="001E1C8A">
        <w:rPr>
          <w:rFonts w:ascii="Times New Roman" w:hAnsi="Times New Roman" w:cs="Times New Roman"/>
          <w:sz w:val="28"/>
          <w:szCs w:val="28"/>
        </w:rPr>
        <w:t>заместитель председателя комитета управления муниципальным имуществом -</w:t>
      </w:r>
      <w:r>
        <w:rPr>
          <w:rFonts w:ascii="Times New Roman" w:hAnsi="Times New Roman" w:cs="Times New Roman"/>
          <w:sz w:val="28"/>
          <w:szCs w:val="28"/>
        </w:rPr>
        <w:t xml:space="preserve"> Казаков </w:t>
      </w:r>
      <w:r w:rsidR="001E1C8A">
        <w:rPr>
          <w:rFonts w:ascii="Times New Roman" w:hAnsi="Times New Roman" w:cs="Times New Roman"/>
          <w:sz w:val="28"/>
          <w:szCs w:val="28"/>
        </w:rPr>
        <w:t>Андрей Владимирович</w:t>
      </w:r>
    </w:p>
    <w:p w:rsidR="001E1C8A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1E1C8A">
        <w:rPr>
          <w:rFonts w:ascii="Times New Roman" w:hAnsi="Times New Roman" w:cs="Times New Roman"/>
          <w:sz w:val="28"/>
          <w:szCs w:val="28"/>
        </w:rPr>
        <w:t>заведующий юридическим отделом – Кузнецова Елена Вениаминовна.</w:t>
      </w:r>
    </w:p>
    <w:p w:rsidR="00060B0B" w:rsidRDefault="00060B0B" w:rsidP="00060B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0B0B" w:rsidRDefault="00060B0B" w:rsidP="00060B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0B0B" w:rsidRDefault="00060B0B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060B0B" w:rsidRPr="006A06CD" w:rsidRDefault="00E83D0C" w:rsidP="00FC5631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0B0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83D0C" w:rsidRPr="006A06CD" w:rsidRDefault="00060B0B" w:rsidP="00E83D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3D0C">
        <w:rPr>
          <w:rFonts w:ascii="Times New Roman" w:hAnsi="Times New Roman" w:cs="Times New Roman"/>
          <w:sz w:val="28"/>
          <w:szCs w:val="28"/>
        </w:rPr>
        <w:t>к порядку</w:t>
      </w:r>
      <w:r w:rsidR="002C416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83D0C" w:rsidRPr="006A06CD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E83D0C" w:rsidRDefault="00E83D0C" w:rsidP="00E83D0C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E83D0C" w:rsidRPr="00E83D0C" w:rsidRDefault="00E83D0C" w:rsidP="00E83D0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A90530" w:rsidRPr="006A06CD" w:rsidRDefault="001E1C8A" w:rsidP="003C4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6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КРИТЕРИИ</w:t>
      </w: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о</w:t>
      </w:r>
      <w:r w:rsidR="00731550">
        <w:rPr>
          <w:rFonts w:ascii="Times New Roman" w:hAnsi="Times New Roman" w:cs="Times New Roman"/>
          <w:sz w:val="28"/>
          <w:szCs w:val="28"/>
        </w:rPr>
        <w:t>ценки конкурсной документации на участие</w:t>
      </w:r>
    </w:p>
    <w:p w:rsidR="00E83D0C" w:rsidRPr="002C4163" w:rsidRDefault="00973104" w:rsidP="00E83D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63">
        <w:rPr>
          <w:rFonts w:ascii="Times New Roman" w:hAnsi="Times New Roman" w:cs="Times New Roman"/>
          <w:b/>
          <w:sz w:val="28"/>
          <w:szCs w:val="28"/>
        </w:rPr>
        <w:t xml:space="preserve">в конкурсе на предоставление субсидии </w:t>
      </w:r>
    </w:p>
    <w:p w:rsidR="00E83D0C" w:rsidRPr="002C4163" w:rsidRDefault="00E83D0C" w:rsidP="00E83D0C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E83D0C" w:rsidRPr="002C4163" w:rsidRDefault="00731550" w:rsidP="00E83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E83D0C" w:rsidRPr="002C4163">
        <w:rPr>
          <w:rFonts w:ascii="Times New Roman" w:hAnsi="Times New Roman" w:cs="Times New Roman"/>
          <w:b/>
          <w:sz w:val="28"/>
          <w:szCs w:val="28"/>
        </w:rPr>
        <w:t xml:space="preserve"> кадастровых работ </w:t>
      </w:r>
    </w:p>
    <w:p w:rsidR="00973104" w:rsidRPr="006A06CD" w:rsidRDefault="00973104" w:rsidP="00E83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1. По направлению кадастровых работ: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7"/>
        <w:gridCol w:w="1761"/>
      </w:tblGrid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(балл)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1. Проведение кадастровых работ на площади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до 50 га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более 50 га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2. Образование земельных участков сельскохозяйственного назначения в отношении сельскохозяйственных угодий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3. Наличие на земельном участке мелиоративных систем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4. Проведение кадастровых работ, в отношении земельных долей, признанных невостребованными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5. Проведение кадастровых работ в целях реализации инвестиционного проекта в сфере агропромышленного комплекса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6. Наличие обращений от сельскохозяйственных товаропроизводителей, подтверждающих заинтересованность по использованию земельных участков сельскохозяйственного назначения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3104" w:rsidRDefault="00973104" w:rsidP="00973104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2C4163" w:rsidP="00FC5631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73104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2C4163" w:rsidRPr="006A06CD" w:rsidRDefault="002C4163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 предоставления  </w:t>
      </w:r>
      <w:r w:rsidRPr="006A06CD">
        <w:rPr>
          <w:rFonts w:ascii="Times New Roman" w:hAnsi="Times New Roman" w:cs="Times New Roman"/>
          <w:sz w:val="28"/>
          <w:szCs w:val="28"/>
        </w:rPr>
        <w:t>субсидии</w:t>
      </w:r>
    </w:p>
    <w:p w:rsidR="002C4163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Pr="00E83D0C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A90530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ЛИСТ ОЦЕНКИ</w:t>
      </w: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о</w:t>
      </w:r>
      <w:r w:rsidR="00731550">
        <w:rPr>
          <w:rFonts w:ascii="Times New Roman" w:hAnsi="Times New Roman" w:cs="Times New Roman"/>
          <w:sz w:val="28"/>
          <w:szCs w:val="28"/>
        </w:rPr>
        <w:t>ценки конкурсной документации на участие</w:t>
      </w:r>
    </w:p>
    <w:p w:rsidR="002C4163" w:rsidRPr="002C4163" w:rsidRDefault="00973104" w:rsidP="002C41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63"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="002C4163" w:rsidRPr="002C4163">
        <w:rPr>
          <w:rFonts w:ascii="Times New Roman" w:hAnsi="Times New Roman" w:cs="Times New Roman"/>
          <w:b/>
          <w:sz w:val="28"/>
          <w:szCs w:val="28"/>
        </w:rPr>
        <w:t>на предоставление субсидии</w:t>
      </w:r>
    </w:p>
    <w:p w:rsidR="002C4163" w:rsidRP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Default="00731550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2C4163" w:rsidRPr="002C4163">
        <w:rPr>
          <w:rFonts w:ascii="Times New Roman" w:hAnsi="Times New Roman" w:cs="Times New Roman"/>
          <w:b/>
          <w:sz w:val="28"/>
          <w:szCs w:val="28"/>
        </w:rPr>
        <w:t xml:space="preserve"> кадастровых работ </w:t>
      </w:r>
    </w:p>
    <w:p w:rsidR="002C4163" w:rsidRP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04" w:rsidRPr="006A06CD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Ф.И.О. члена комиссии</w:t>
      </w:r>
    </w:p>
    <w:p w:rsidR="00973104" w:rsidRPr="006A06CD" w:rsidRDefault="00973104" w:rsidP="009731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73104" w:rsidRPr="006A06CD" w:rsidRDefault="00973104" w:rsidP="0097310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По направлению кадастровых работ: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951"/>
        <w:gridCol w:w="880"/>
        <w:gridCol w:w="473"/>
        <w:gridCol w:w="473"/>
        <w:gridCol w:w="473"/>
        <w:gridCol w:w="473"/>
        <w:gridCol w:w="473"/>
        <w:gridCol w:w="473"/>
        <w:gridCol w:w="850"/>
        <w:gridCol w:w="2041"/>
      </w:tblGrid>
      <w:tr w:rsidR="00973104" w:rsidRPr="006A06CD" w:rsidTr="00321E38">
        <w:tc>
          <w:tcPr>
            <w:tcW w:w="484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1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880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Вид и объем работ</w:t>
            </w:r>
          </w:p>
        </w:tc>
        <w:tc>
          <w:tcPr>
            <w:tcW w:w="2838" w:type="dxa"/>
            <w:gridSpan w:val="6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Номера критериев</w:t>
            </w:r>
          </w:p>
        </w:tc>
        <w:tc>
          <w:tcPr>
            <w:tcW w:w="850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2041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Примечание (об обоснованности заявленных расходов, сумме субсидии)</w:t>
            </w:r>
          </w:p>
        </w:tc>
      </w:tr>
      <w:tr w:rsidR="00973104" w:rsidRPr="006A06CD" w:rsidTr="00321E38">
        <w:tc>
          <w:tcPr>
            <w:tcW w:w="484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484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484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484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 __________________ ______________________________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(дата)           (подпись)           (расшифровка подписи)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FC56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27E2D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2C4163" w:rsidRPr="006A06CD" w:rsidRDefault="002C4163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973104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:rsidR="002C4163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Pr="00E83D0C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644"/>
      <w:bookmarkEnd w:id="0"/>
      <w:r w:rsidRPr="006A06CD">
        <w:rPr>
          <w:rFonts w:ascii="Times New Roman" w:hAnsi="Times New Roman" w:cs="Times New Roman"/>
          <w:sz w:val="28"/>
          <w:szCs w:val="28"/>
        </w:rPr>
        <w:t>ИТОГОВЫЙ РЕЙТИНГ</w:t>
      </w:r>
    </w:p>
    <w:p w:rsidR="00973104" w:rsidRPr="006A06CD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оценки конкурсной документации </w:t>
      </w:r>
      <w:r w:rsidR="00731550">
        <w:rPr>
          <w:rFonts w:ascii="Times New Roman" w:hAnsi="Times New Roman" w:cs="Times New Roman"/>
          <w:sz w:val="28"/>
          <w:szCs w:val="28"/>
        </w:rPr>
        <w:t>на участие</w:t>
      </w:r>
    </w:p>
    <w:p w:rsidR="002C4163" w:rsidRPr="002C4163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в </w:t>
      </w:r>
      <w:r w:rsidRPr="002C4163">
        <w:rPr>
          <w:rFonts w:ascii="Times New Roman" w:hAnsi="Times New Roman" w:cs="Times New Roman"/>
          <w:sz w:val="28"/>
          <w:szCs w:val="28"/>
        </w:rPr>
        <w:t>конкурсе</w:t>
      </w:r>
      <w:r w:rsidR="002C4163">
        <w:rPr>
          <w:rFonts w:ascii="Times New Roman" w:hAnsi="Times New Roman" w:cs="Times New Roman"/>
          <w:sz w:val="28"/>
          <w:szCs w:val="28"/>
        </w:rPr>
        <w:t xml:space="preserve"> </w:t>
      </w:r>
      <w:r w:rsidR="002C4163" w:rsidRPr="002C4163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</w:p>
    <w:p w:rsidR="002C4163" w:rsidRP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>сельскохозяйственным товаропроизводителям</w:t>
      </w:r>
    </w:p>
    <w:p w:rsidR="002C4163" w:rsidRPr="002C4163" w:rsidRDefault="00731550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2C4163" w:rsidRPr="002C4163">
        <w:rPr>
          <w:rFonts w:ascii="Times New Roman" w:hAnsi="Times New Roman" w:cs="Times New Roman"/>
          <w:b/>
          <w:sz w:val="28"/>
          <w:szCs w:val="28"/>
        </w:rPr>
        <w:t xml:space="preserve"> кадастровых работ</w:t>
      </w:r>
    </w:p>
    <w:p w:rsidR="00973104" w:rsidRPr="006A06CD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91"/>
        <w:gridCol w:w="1791"/>
        <w:gridCol w:w="4025"/>
        <w:gridCol w:w="1420"/>
      </w:tblGrid>
      <w:tr w:rsidR="00973104" w:rsidRPr="006A06CD" w:rsidTr="00321E38"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Вид и объем работ</w:t>
            </w:r>
          </w:p>
        </w:tc>
        <w:tc>
          <w:tcPr>
            <w:tcW w:w="4025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баллов (на основании </w:t>
            </w:r>
            <w:proofErr w:type="gram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листа оценки конкурсной документации члена комиссии</w:t>
            </w:r>
            <w:proofErr w:type="gramEnd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0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Место в итоговом рейтинге</w:t>
            </w:r>
          </w:p>
        </w:tc>
      </w:tr>
      <w:tr w:rsidR="00973104" w:rsidRPr="006A06CD" w:rsidTr="00321E38"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104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163" w:rsidRPr="006A06CD" w:rsidRDefault="002C4163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6A06CD">
        <w:rPr>
          <w:rFonts w:ascii="Times New Roman" w:hAnsi="Times New Roman" w:cs="Times New Roman"/>
          <w:sz w:val="28"/>
          <w:szCs w:val="28"/>
        </w:rPr>
        <w:t>комиссии ________________________ _________________________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06CD">
        <w:rPr>
          <w:rFonts w:ascii="Times New Roman" w:hAnsi="Times New Roman" w:cs="Times New Roman"/>
          <w:sz w:val="28"/>
          <w:szCs w:val="28"/>
        </w:rPr>
        <w:t xml:space="preserve"> (подпись)            (расшифровка подписи)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E2D" w:rsidRPr="006A06CD" w:rsidRDefault="00E27E2D" w:rsidP="00E27E2D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2C4163" w:rsidRPr="006A06CD" w:rsidRDefault="002C4163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6A06CD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</w:p>
    <w:p w:rsidR="002C4163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Pr="00E83D0C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973104" w:rsidRDefault="00973104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2C4163" w:rsidRDefault="00A90530" w:rsidP="009C5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274"/>
      <w:bookmarkEnd w:id="1"/>
      <w:r w:rsidRPr="002C41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4163" w:rsidRPr="002C4163" w:rsidRDefault="002C4163" w:rsidP="00731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163">
        <w:rPr>
          <w:rFonts w:ascii="Times New Roman" w:hAnsi="Times New Roman" w:cs="Times New Roman"/>
          <w:sz w:val="28"/>
          <w:szCs w:val="28"/>
        </w:rPr>
        <w:t xml:space="preserve">на участие в конкурсе на предоставление субсидии </w:t>
      </w:r>
      <w:r w:rsidRPr="002C4163">
        <w:rPr>
          <w:rFonts w:ascii="Times New Roman" w:eastAsia="Arial" w:hAnsi="Times New Roman"/>
          <w:sz w:val="28"/>
          <w:szCs w:val="28"/>
          <w:lang w:eastAsia="ar-SA"/>
        </w:rPr>
        <w:t>сельскохозяйственным товаропроизводителям</w:t>
      </w:r>
      <w:r w:rsidR="00731550">
        <w:rPr>
          <w:rFonts w:ascii="Times New Roman" w:eastAsia="Arial" w:hAnsi="Times New Roman"/>
          <w:sz w:val="28"/>
          <w:szCs w:val="28"/>
          <w:lang w:eastAsia="ar-SA"/>
        </w:rPr>
        <w:t xml:space="preserve">  </w:t>
      </w:r>
      <w:r w:rsidRPr="002C4163">
        <w:rPr>
          <w:rFonts w:ascii="Times New Roman" w:hAnsi="Times New Roman" w:cs="Times New Roman"/>
          <w:sz w:val="28"/>
          <w:szCs w:val="28"/>
        </w:rPr>
        <w:t>на проведение кадастровых работ</w:t>
      </w:r>
    </w:p>
    <w:p w:rsidR="00A90530" w:rsidRPr="006A06CD" w:rsidRDefault="00A90530" w:rsidP="007315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C8A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Просим Вас допустить </w:t>
      </w:r>
      <w:r w:rsidR="00E27E2D">
        <w:rPr>
          <w:rFonts w:ascii="Times New Roman" w:hAnsi="Times New Roman" w:cs="Times New Roman"/>
          <w:sz w:val="28"/>
          <w:szCs w:val="28"/>
        </w:rPr>
        <w:t>организацию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6CD">
        <w:rPr>
          <w:rFonts w:ascii="Times New Roman" w:hAnsi="Times New Roman" w:cs="Times New Roman"/>
          <w:sz w:val="28"/>
          <w:szCs w:val="28"/>
        </w:rPr>
        <w:t xml:space="preserve">до  участия  в  </w:t>
      </w:r>
      <w:r w:rsidR="00E27E2D">
        <w:rPr>
          <w:rFonts w:ascii="Times New Roman" w:hAnsi="Times New Roman" w:cs="Times New Roman"/>
          <w:sz w:val="28"/>
          <w:szCs w:val="28"/>
        </w:rPr>
        <w:t>конкурсе</w:t>
      </w:r>
      <w:r w:rsidRPr="006A06CD">
        <w:rPr>
          <w:rFonts w:ascii="Times New Roman" w:hAnsi="Times New Roman" w:cs="Times New Roman"/>
          <w:sz w:val="28"/>
          <w:szCs w:val="28"/>
        </w:rPr>
        <w:t xml:space="preserve"> на </w:t>
      </w:r>
      <w:r w:rsidR="00E27E2D" w:rsidRPr="00E27E2D">
        <w:rPr>
          <w:rFonts w:ascii="Times New Roman" w:eastAsia="Arial" w:hAnsi="Times New Roman"/>
          <w:sz w:val="28"/>
          <w:szCs w:val="28"/>
          <w:lang w:eastAsia="ar-SA"/>
        </w:rPr>
        <w:t xml:space="preserve">предоставление субсидии сельскохозяйственным товаропроизводителям </w:t>
      </w:r>
      <w:r w:rsidR="00E27E2D" w:rsidRPr="00E27E2D">
        <w:rPr>
          <w:rFonts w:ascii="Times New Roman" w:hAnsi="Times New Roman" w:cs="Times New Roman"/>
          <w:sz w:val="28"/>
          <w:szCs w:val="28"/>
        </w:rPr>
        <w:t>на проведение кадастровых работ</w:t>
      </w:r>
      <w:r w:rsid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 xml:space="preserve">земель сельскохозяйственного назначения в </w:t>
      </w:r>
      <w:r w:rsidR="004A30AD">
        <w:rPr>
          <w:rFonts w:ascii="Times New Roman" w:hAnsi="Times New Roman" w:cs="Times New Roman"/>
          <w:sz w:val="28"/>
          <w:szCs w:val="28"/>
        </w:rPr>
        <w:t>_____</w:t>
      </w:r>
      <w:r w:rsidRPr="006A06CD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6A06C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 w:rsidR="001E1C8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A06CD">
        <w:rPr>
          <w:rFonts w:ascii="Times New Roman" w:hAnsi="Times New Roman" w:cs="Times New Roman"/>
          <w:sz w:val="28"/>
          <w:szCs w:val="28"/>
        </w:rPr>
        <w:t xml:space="preserve"> развития  сельского  хозяйства  и регулирования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>рынков сельскохозяйственной продукции, сырья и продовольствия Архангельской</w:t>
      </w:r>
    </w:p>
    <w:p w:rsidR="001E1C8A" w:rsidRDefault="00A90530" w:rsidP="001E1C8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области, утвержденной постановлением Правительства Архангельской области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1E1C8A">
        <w:rPr>
          <w:rFonts w:ascii="Times New Roman" w:hAnsi="Times New Roman" w:cs="Times New Roman"/>
          <w:sz w:val="28"/>
          <w:szCs w:val="28"/>
        </w:rPr>
        <w:t xml:space="preserve">от 9 октября 2012 года N 436-пп и муниципальной программы </w:t>
      </w:r>
      <w:r w:rsidR="001E1C8A" w:rsidRPr="00202B16">
        <w:rPr>
          <w:rFonts w:ascii="Times New Roman" w:hAnsi="Times New Roman" w:cs="Times New Roman"/>
          <w:sz w:val="28"/>
          <w:szCs w:val="28"/>
        </w:rPr>
        <w:t>«Развитие АПК и торговли» муниципального образования «</w:t>
      </w:r>
      <w:proofErr w:type="spellStart"/>
      <w:r w:rsidR="001E1C8A" w:rsidRPr="00202B16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1E1C8A" w:rsidRPr="00202B16">
        <w:rPr>
          <w:rFonts w:ascii="Times New Roman" w:hAnsi="Times New Roman" w:cs="Times New Roman"/>
          <w:sz w:val="28"/>
          <w:szCs w:val="28"/>
        </w:rPr>
        <w:t xml:space="preserve"> муниципальный район» утвержденной постановлением администрации  </w:t>
      </w:r>
      <w:proofErr w:type="spellStart"/>
      <w:r w:rsidR="001E1C8A" w:rsidRPr="00202B1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1E1C8A" w:rsidRPr="00202B16">
        <w:rPr>
          <w:rFonts w:ascii="Times New Roman" w:hAnsi="Times New Roman" w:cs="Times New Roman"/>
          <w:sz w:val="28"/>
          <w:szCs w:val="28"/>
        </w:rPr>
        <w:t xml:space="preserve"> муниципального района от 14 ноября 2019 года №1459.</w:t>
      </w:r>
    </w:p>
    <w:p w:rsidR="00A90530" w:rsidRPr="006A06CD" w:rsidRDefault="001E1C8A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Подтверждаем,  что  ознакомлены  с  </w:t>
      </w:r>
      <w:r>
        <w:rPr>
          <w:rFonts w:ascii="Times New Roman" w:hAnsi="Times New Roman" w:cs="Times New Roman"/>
          <w:sz w:val="28"/>
          <w:szCs w:val="28"/>
        </w:rPr>
        <w:t>порядком и  условиями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предоставления   субсидии  из </w:t>
      </w:r>
      <w:r>
        <w:rPr>
          <w:rFonts w:ascii="Times New Roman" w:hAnsi="Times New Roman" w:cs="Times New Roman"/>
          <w:sz w:val="28"/>
          <w:szCs w:val="28"/>
        </w:rPr>
        <w:t>областного и местного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r w:rsidR="005227C4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90530" w:rsidRPr="006A06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оведению кадастровых  работ </w:t>
      </w:r>
      <w:r w:rsidR="00A90530" w:rsidRPr="006A06CD">
        <w:rPr>
          <w:rFonts w:ascii="Times New Roman" w:hAnsi="Times New Roman" w:cs="Times New Roman"/>
          <w:sz w:val="28"/>
          <w:szCs w:val="28"/>
        </w:rPr>
        <w:t>земель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0530" w:rsidRPr="006A06CD">
        <w:rPr>
          <w:rFonts w:ascii="Times New Roman" w:hAnsi="Times New Roman" w:cs="Times New Roman"/>
          <w:sz w:val="28"/>
          <w:szCs w:val="28"/>
        </w:rPr>
        <w:t>ельскохозяйственного назначения.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</w:t>
      </w:r>
      <w:r w:rsidR="00A90530" w:rsidRPr="006A06CD">
        <w:rPr>
          <w:rFonts w:ascii="Times New Roman" w:hAnsi="Times New Roman" w:cs="Times New Roman"/>
          <w:sz w:val="28"/>
          <w:szCs w:val="28"/>
        </w:rPr>
        <w:t>Обязуемся использовать земельные участки, в отношении которых проведены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кадастровые  работы,  по  целевому назначению в течение не менее 25 лет без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возможности  перевода таких участков в иные категории земель в соответствии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с Земельным </w:t>
      </w:r>
      <w:r w:rsidR="001E1C8A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90530" w:rsidRPr="006A06C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1.  Полученные  средства  будут  направлены  на реализацию мероприятий: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2.  Юридический  адрес </w:t>
      </w:r>
      <w:r w:rsidR="009C5949" w:rsidRPr="006A06CD">
        <w:rPr>
          <w:rFonts w:ascii="Times New Roman" w:hAnsi="Times New Roman" w:cs="Times New Roman"/>
          <w:sz w:val="28"/>
          <w:szCs w:val="28"/>
        </w:rPr>
        <w:t>организации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C8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1E1C8A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E1C8A">
        <w:rPr>
          <w:rFonts w:ascii="Times New Roman" w:hAnsi="Times New Roman" w:cs="Times New Roman"/>
          <w:sz w:val="28"/>
          <w:szCs w:val="28"/>
        </w:rPr>
        <w:t>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3.  Должность  и  Ф.И.О. лица, ответственного за реализацию мероприятий,  контактные  теле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фоны  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4.  Сведения  о  запрашиваемой  субсидии  на  реализацию мероприятий </w:t>
      </w:r>
      <w:proofErr w:type="gramStart"/>
      <w:r w:rsidRPr="006A06C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проведению  кадастровых  работ  земель </w:t>
      </w:r>
      <w:proofErr w:type="gramStart"/>
      <w:r w:rsidRPr="006A06CD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A90530" w:rsidRDefault="00A90530" w:rsidP="004A30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назначения:</w:t>
      </w:r>
    </w:p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2215"/>
        <w:gridCol w:w="1605"/>
        <w:gridCol w:w="2189"/>
        <w:gridCol w:w="1531"/>
      </w:tblGrid>
      <w:tr w:rsidR="00A90530" w:rsidRPr="006A06CD" w:rsidTr="006A06CD">
        <w:tc>
          <w:tcPr>
            <w:tcW w:w="14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>Наименование получателя субсидии</w:t>
            </w:r>
          </w:p>
        </w:tc>
        <w:tc>
          <w:tcPr>
            <w:tcW w:w="221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 xml:space="preserve">Общая информация о виде и объеме работ (наименование работ, площадь, месторасположение, </w:t>
            </w:r>
            <w:r w:rsidRPr="006A06CD">
              <w:rPr>
                <w:rFonts w:ascii="Times New Roman" w:hAnsi="Times New Roman" w:cs="Times New Roman"/>
                <w:sz w:val="20"/>
              </w:rPr>
              <w:lastRenderedPageBreak/>
              <w:t>кадастровый номер)</w:t>
            </w:r>
          </w:p>
        </w:tc>
        <w:tc>
          <w:tcPr>
            <w:tcW w:w="160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lastRenderedPageBreak/>
              <w:t>Стоимость выполненных работ, рублей</w:t>
            </w:r>
          </w:p>
        </w:tc>
        <w:tc>
          <w:tcPr>
            <w:tcW w:w="2189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 xml:space="preserve">Потребность в </w:t>
            </w:r>
            <w:proofErr w:type="spellStart"/>
            <w:r w:rsidRPr="006A06CD">
              <w:rPr>
                <w:rFonts w:ascii="Times New Roman" w:hAnsi="Times New Roman" w:cs="Times New Roman"/>
                <w:sz w:val="20"/>
              </w:rPr>
              <w:t>софинансировании</w:t>
            </w:r>
            <w:proofErr w:type="spellEnd"/>
            <w:r w:rsidRPr="006A06CD">
              <w:rPr>
                <w:rFonts w:ascii="Times New Roman" w:hAnsi="Times New Roman" w:cs="Times New Roman"/>
                <w:sz w:val="20"/>
              </w:rPr>
              <w:t xml:space="preserve"> из областного бюджета в текущем году, рублей</w:t>
            </w:r>
          </w:p>
        </w:tc>
        <w:tc>
          <w:tcPr>
            <w:tcW w:w="1531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 xml:space="preserve">Объем финансирования в текущем году из местного </w:t>
            </w:r>
            <w:r w:rsidRPr="006A06CD">
              <w:rPr>
                <w:rFonts w:ascii="Times New Roman" w:hAnsi="Times New Roman" w:cs="Times New Roman"/>
                <w:sz w:val="20"/>
              </w:rPr>
              <w:lastRenderedPageBreak/>
              <w:t>бюджета, рублей</w:t>
            </w:r>
          </w:p>
        </w:tc>
      </w:tr>
      <w:tr w:rsidR="00A90530" w:rsidRPr="006A06CD" w:rsidTr="006A06CD">
        <w:tc>
          <w:tcPr>
            <w:tcW w:w="14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6A06CD" w:rsidRDefault="00A90530" w:rsidP="009C5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5. Сведения о значениях </w:t>
      </w:r>
      <w:proofErr w:type="gramStart"/>
      <w:r w:rsidRPr="006A06CD">
        <w:rPr>
          <w:rFonts w:ascii="Times New Roman" w:hAnsi="Times New Roman" w:cs="Times New Roman"/>
          <w:sz w:val="28"/>
          <w:szCs w:val="28"/>
        </w:rPr>
        <w:t xml:space="preserve">показателей критериев оценки заявки 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6A06CD">
        <w:rPr>
          <w:rFonts w:ascii="Times New Roman" w:hAnsi="Times New Roman" w:cs="Times New Roman"/>
          <w:sz w:val="28"/>
          <w:szCs w:val="28"/>
        </w:rPr>
        <w:t xml:space="preserve"> для участия в конкурсе на предоставление субсидий </w:t>
      </w:r>
      <w:r w:rsidR="009C5949" w:rsidRPr="006A06CD">
        <w:rPr>
          <w:rFonts w:ascii="Times New Roman" w:hAnsi="Times New Roman" w:cs="Times New Roman"/>
          <w:sz w:val="28"/>
          <w:szCs w:val="28"/>
        </w:rPr>
        <w:t>организациям</w:t>
      </w:r>
      <w:r w:rsidR="004A3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0A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4A30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06CD">
        <w:rPr>
          <w:rFonts w:ascii="Times New Roman" w:hAnsi="Times New Roman" w:cs="Times New Roman"/>
          <w:sz w:val="28"/>
          <w:szCs w:val="28"/>
        </w:rPr>
        <w:t xml:space="preserve"> Архангельской области на </w:t>
      </w:r>
      <w:proofErr w:type="spellStart"/>
      <w:r w:rsidRPr="006A06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A06CD">
        <w:rPr>
          <w:rFonts w:ascii="Times New Roman" w:hAnsi="Times New Roman" w:cs="Times New Roman"/>
          <w:sz w:val="28"/>
          <w:szCs w:val="28"/>
        </w:rPr>
        <w:t xml:space="preserve"> мероприятий по проведению кадастровых работ земель сельскохозяйственного назначения:</w:t>
      </w:r>
    </w:p>
    <w:p w:rsidR="00A90530" w:rsidRPr="006A06CD" w:rsidRDefault="006A06CD" w:rsidP="006A06C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0530" w:rsidRPr="006A06CD">
        <w:rPr>
          <w:rFonts w:ascii="Times New Roman" w:hAnsi="Times New Roman" w:cs="Times New Roman"/>
          <w:sz w:val="28"/>
          <w:szCs w:val="28"/>
        </w:rPr>
        <w:t>5.1. По направлению кадастровых работ:</w:t>
      </w:r>
    </w:p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932"/>
        <w:gridCol w:w="2267"/>
        <w:gridCol w:w="1134"/>
      </w:tblGrid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Площадь проведения кадастровых работ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в отношении сельскохозяйственных угодий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Наличие на земельном участке мелиоративных систем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в отношении земельных долей, признанных невостребованными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в целях реализации инвестиционного проекта в сфере агропромышленного комплекса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Наличие обращений от сельскохозяйственных товаропроизводителей, подтверждающих заинтересованность по использованию земельных участков сельскохозяйственного назначения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Достоверность   представленной   в  заявочной  документации  информации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гарантирую.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1._____________________________________</w:t>
      </w:r>
      <w:r w:rsidR="009D76D5" w:rsidRPr="006A06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2._____________________________________</w:t>
      </w:r>
      <w:r w:rsidR="009D76D5" w:rsidRPr="006A06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3._____________________________________</w:t>
      </w:r>
      <w:r w:rsidR="009D76D5" w:rsidRPr="006A06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Директор организации</w:t>
      </w:r>
      <w:r w:rsidR="00A90530" w:rsidRPr="006A06CD">
        <w:rPr>
          <w:rFonts w:ascii="Times New Roman" w:hAnsi="Times New Roman" w:cs="Times New Roman"/>
          <w:sz w:val="28"/>
          <w:szCs w:val="28"/>
        </w:rPr>
        <w:t>_________________ _____________________</w:t>
      </w:r>
    </w:p>
    <w:p w:rsidR="00A90530" w:rsidRPr="006A06CD" w:rsidRDefault="006A06CD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(подпись)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М.П. </w:t>
      </w:r>
      <w:r w:rsidR="006A0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A06CD">
        <w:rPr>
          <w:rFonts w:ascii="Times New Roman" w:hAnsi="Times New Roman" w:cs="Times New Roman"/>
          <w:sz w:val="28"/>
          <w:szCs w:val="28"/>
        </w:rPr>
        <w:t>___________________</w:t>
      </w:r>
    </w:p>
    <w:p w:rsidR="00DD585C" w:rsidRPr="006A06CD" w:rsidRDefault="009C5949" w:rsidP="00FC5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06CD">
        <w:rPr>
          <w:rFonts w:ascii="Times New Roman" w:hAnsi="Times New Roman" w:cs="Times New Roman"/>
          <w:sz w:val="28"/>
          <w:szCs w:val="28"/>
        </w:rPr>
        <w:t xml:space="preserve">  </w:t>
      </w:r>
      <w:r w:rsidRPr="006A06CD">
        <w:rPr>
          <w:rFonts w:ascii="Times New Roman" w:hAnsi="Times New Roman" w:cs="Times New Roman"/>
          <w:sz w:val="28"/>
          <w:szCs w:val="28"/>
        </w:rPr>
        <w:t xml:space="preserve">     </w:t>
      </w:r>
      <w:r w:rsidR="006A06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(дата)</w:t>
      </w:r>
      <w:bookmarkStart w:id="2" w:name="P12522"/>
      <w:bookmarkEnd w:id="2"/>
    </w:p>
    <w:sectPr w:rsidR="00DD585C" w:rsidRPr="006A06CD" w:rsidSect="00FC5631">
      <w:pgSz w:w="11906" w:h="16838"/>
      <w:pgMar w:top="567" w:right="566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036"/>
    <w:multiLevelType w:val="hybridMultilevel"/>
    <w:tmpl w:val="982A18F6"/>
    <w:lvl w:ilvl="0" w:tplc="6E02D3A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90404"/>
    <w:multiLevelType w:val="hybridMultilevel"/>
    <w:tmpl w:val="C41C0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51AD"/>
    <w:multiLevelType w:val="multilevel"/>
    <w:tmpl w:val="5BDC99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4E74C0C"/>
    <w:multiLevelType w:val="hybridMultilevel"/>
    <w:tmpl w:val="FEBE80C0"/>
    <w:lvl w:ilvl="0" w:tplc="02C6E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95E5E"/>
    <w:rsid w:val="00030A2B"/>
    <w:rsid w:val="00055BF2"/>
    <w:rsid w:val="00060B0B"/>
    <w:rsid w:val="00070C1C"/>
    <w:rsid w:val="00070F12"/>
    <w:rsid w:val="00085B19"/>
    <w:rsid w:val="00092C28"/>
    <w:rsid w:val="000C5F35"/>
    <w:rsid w:val="00194D4A"/>
    <w:rsid w:val="001B326F"/>
    <w:rsid w:val="001C4285"/>
    <w:rsid w:val="001E1C8A"/>
    <w:rsid w:val="0020009F"/>
    <w:rsid w:val="00202734"/>
    <w:rsid w:val="00202B16"/>
    <w:rsid w:val="00223ABE"/>
    <w:rsid w:val="00224626"/>
    <w:rsid w:val="0024657B"/>
    <w:rsid w:val="0026084B"/>
    <w:rsid w:val="002C4163"/>
    <w:rsid w:val="00330AA9"/>
    <w:rsid w:val="00333FC3"/>
    <w:rsid w:val="00343158"/>
    <w:rsid w:val="0037415D"/>
    <w:rsid w:val="003C4E19"/>
    <w:rsid w:val="003E261A"/>
    <w:rsid w:val="00472F2E"/>
    <w:rsid w:val="004A30AD"/>
    <w:rsid w:val="004B0011"/>
    <w:rsid w:val="004B46F9"/>
    <w:rsid w:val="005227C4"/>
    <w:rsid w:val="00523CFA"/>
    <w:rsid w:val="00526EBD"/>
    <w:rsid w:val="00540D3D"/>
    <w:rsid w:val="005777A8"/>
    <w:rsid w:val="0058484D"/>
    <w:rsid w:val="005A1993"/>
    <w:rsid w:val="005A24BE"/>
    <w:rsid w:val="005A6E3E"/>
    <w:rsid w:val="005E42C0"/>
    <w:rsid w:val="006462AA"/>
    <w:rsid w:val="006A06CD"/>
    <w:rsid w:val="006D7B1B"/>
    <w:rsid w:val="006F36F5"/>
    <w:rsid w:val="00701B67"/>
    <w:rsid w:val="00715A99"/>
    <w:rsid w:val="00731550"/>
    <w:rsid w:val="00740E9B"/>
    <w:rsid w:val="00777FF7"/>
    <w:rsid w:val="00795E5E"/>
    <w:rsid w:val="00833814"/>
    <w:rsid w:val="00853A96"/>
    <w:rsid w:val="00875B1A"/>
    <w:rsid w:val="008B0EA4"/>
    <w:rsid w:val="008B6C14"/>
    <w:rsid w:val="008C046D"/>
    <w:rsid w:val="008D6AC0"/>
    <w:rsid w:val="008F0DB4"/>
    <w:rsid w:val="00933410"/>
    <w:rsid w:val="00950BBE"/>
    <w:rsid w:val="00973104"/>
    <w:rsid w:val="009937D3"/>
    <w:rsid w:val="009A3315"/>
    <w:rsid w:val="009C5949"/>
    <w:rsid w:val="009D76D5"/>
    <w:rsid w:val="00A5668F"/>
    <w:rsid w:val="00A85E41"/>
    <w:rsid w:val="00A90530"/>
    <w:rsid w:val="00A9480F"/>
    <w:rsid w:val="00A97B33"/>
    <w:rsid w:val="00AE717B"/>
    <w:rsid w:val="00AF7096"/>
    <w:rsid w:val="00B11839"/>
    <w:rsid w:val="00B514D2"/>
    <w:rsid w:val="00C10DB6"/>
    <w:rsid w:val="00C41413"/>
    <w:rsid w:val="00C6142A"/>
    <w:rsid w:val="00C654B1"/>
    <w:rsid w:val="00C815DE"/>
    <w:rsid w:val="00C92EDC"/>
    <w:rsid w:val="00CF7D0D"/>
    <w:rsid w:val="00D06B94"/>
    <w:rsid w:val="00DA001A"/>
    <w:rsid w:val="00DD1C82"/>
    <w:rsid w:val="00DD585C"/>
    <w:rsid w:val="00DE71C7"/>
    <w:rsid w:val="00E21CDE"/>
    <w:rsid w:val="00E27E2D"/>
    <w:rsid w:val="00E83D0C"/>
    <w:rsid w:val="00E9393A"/>
    <w:rsid w:val="00EF6B52"/>
    <w:rsid w:val="00F54355"/>
    <w:rsid w:val="00F7269D"/>
    <w:rsid w:val="00F8562A"/>
    <w:rsid w:val="00FB409E"/>
    <w:rsid w:val="00FC099B"/>
    <w:rsid w:val="00FC285A"/>
    <w:rsid w:val="00FC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77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77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77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77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77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77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95E5E"/>
    <w:pPr>
      <w:ind w:left="720"/>
      <w:contextualSpacing/>
    </w:pPr>
  </w:style>
  <w:style w:type="paragraph" w:customStyle="1" w:styleId="ConsPlusTitle">
    <w:name w:val="ConsPlusTitle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95E5E"/>
    <w:rPr>
      <w:color w:val="0000FF"/>
      <w:u w:val="single"/>
    </w:rPr>
  </w:style>
  <w:style w:type="paragraph" w:styleId="a5">
    <w:name w:val="No Spacing"/>
    <w:uiPriority w:val="1"/>
    <w:qFormat/>
    <w:rsid w:val="00577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77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77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77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77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77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A90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77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77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77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77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77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77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95E5E"/>
    <w:pPr>
      <w:ind w:left="720"/>
      <w:contextualSpacing/>
    </w:pPr>
  </w:style>
  <w:style w:type="paragraph" w:customStyle="1" w:styleId="ConsPlusTitle">
    <w:name w:val="ConsPlusTitle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95E5E"/>
    <w:rPr>
      <w:color w:val="0000FF"/>
      <w:u w:val="single"/>
    </w:rPr>
  </w:style>
  <w:style w:type="paragraph" w:styleId="a5">
    <w:name w:val="No Spacing"/>
    <w:uiPriority w:val="1"/>
    <w:qFormat/>
    <w:rsid w:val="00577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77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77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77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77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77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12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13</cp:revision>
  <cp:lastPrinted>2021-05-31T12:12:00Z</cp:lastPrinted>
  <dcterms:created xsi:type="dcterms:W3CDTF">2021-05-25T11:45:00Z</dcterms:created>
  <dcterms:modified xsi:type="dcterms:W3CDTF">2021-05-31T12:12:00Z</dcterms:modified>
</cp:coreProperties>
</file>