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DE" w:rsidRPr="0005568F" w:rsidRDefault="00764ADE" w:rsidP="005F2CC9"/>
    <w:p w:rsidR="00D5106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2526F1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2526F1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2526F1" w:rsidRPr="002526F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26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5F05DA" w:rsidRPr="0005568F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05568F">
        <w:rPr>
          <w:rFonts w:ascii="Times New Roman" w:hAnsi="Times New Roman" w:cs="Times New Roman"/>
          <w:b w:val="0"/>
          <w:sz w:val="24"/>
          <w:szCs w:val="24"/>
        </w:rPr>
        <w:t>Устьянский</w:t>
      </w:r>
      <w:proofErr w:type="spellEnd"/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                       </w:t>
      </w:r>
    </w:p>
    <w:p w:rsidR="005F05DA" w:rsidRDefault="004838F6" w:rsidP="00F7176C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 xml:space="preserve"> 12 ноября</w:t>
      </w:r>
      <w:r w:rsidR="00BA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20</w:t>
      </w:r>
      <w:r w:rsidR="00923FD2" w:rsidRPr="00F319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1710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162" w:rsidRPr="002526F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2526F1">
      <w:pPr>
        <w:pStyle w:val="ConsPlusNormal"/>
        <w:widowControl/>
        <w:spacing w:line="16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2526F1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05568F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8139"/>
      </w:tblGrid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3" w:type="dxa"/>
          </w:tcPr>
          <w:p w:rsidR="00BA11A8" w:rsidRPr="008F66A7" w:rsidRDefault="00C1529B" w:rsidP="00BA11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строительства и инфраструктуры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 муниципального образования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  <w:p w:rsidR="00C1529B" w:rsidRPr="008F66A7" w:rsidRDefault="00C1529B" w:rsidP="00A31B5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3" w:type="dxa"/>
          </w:tcPr>
          <w:p w:rsidR="00F0051B" w:rsidRPr="008F66A7" w:rsidRDefault="00BA11A8" w:rsidP="00D5106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 </w:t>
            </w:r>
            <w:r w:rsidR="00F0051B" w:rsidRPr="008F66A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образования-поселения.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Развитие  и сохранение транспортной системы для устойчивого социально-экономическ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ого развития </w:t>
            </w:r>
            <w:proofErr w:type="spellStart"/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входящих в состав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223" w:type="dxa"/>
          </w:tcPr>
          <w:p w:rsidR="00BA11A8" w:rsidRPr="008F66A7" w:rsidRDefault="00C1529B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1 - создание в </w:t>
            </w:r>
            <w:proofErr w:type="spellStart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эффективной пассажирской транспортной системы, отвечающей современным потребностям общества и перспективам развития </w:t>
            </w:r>
            <w:proofErr w:type="spellStart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области;</w:t>
            </w:r>
          </w:p>
          <w:p w:rsidR="00C1529B" w:rsidRPr="008F66A7" w:rsidRDefault="00E752DD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2 - развитие и совершенствование сети автомобильных дорог общего пользования местного значения в </w:t>
            </w:r>
            <w:proofErr w:type="spellStart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показатели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индикаторы</w:t>
            </w:r>
          </w:p>
        </w:tc>
        <w:tc>
          <w:tcPr>
            <w:tcW w:w="8223" w:type="dxa"/>
          </w:tcPr>
          <w:p w:rsidR="00C1529B" w:rsidRPr="008F66A7" w:rsidRDefault="005A6F92" w:rsidP="005342F6">
            <w:pPr>
              <w:pStyle w:val="ConsPlusNormal"/>
              <w:widowControl/>
              <w:spacing w:after="120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См. в Таблице № 3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муниципальной программы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2526F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8223" w:type="dxa"/>
          </w:tcPr>
          <w:p w:rsidR="00C1529B" w:rsidRPr="008F66A7" w:rsidRDefault="00E752DD" w:rsidP="003F32D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3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2020 - 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223" w:type="dxa"/>
          </w:tcPr>
          <w:p w:rsidR="00C1529B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иципального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контракта по выполнению работ (услуг), связанных с осуществлением рег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улярных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 по регулир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уемым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тарифам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13F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редоставление субсидий на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паспортизация и обустройство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Pr="008F66A7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обустройство  автомобильных дорог общего пользования местного значения вне границ населен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пунктов, включая обеспечение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вне границ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7FDC" w:rsidRPr="008F66A7" w:rsidRDefault="00897FDC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дорожной сети в границах населенных пунктов (дорожная сеть с твердым покрытием) городского поселения МО «Октябрьское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529B" w:rsidRPr="008F66A7" w:rsidRDefault="00C1529B" w:rsidP="00EF3CB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офинансирование</w:t>
            </w:r>
            <w:proofErr w:type="spellEnd"/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Исполнители </w:t>
            </w:r>
          </w:p>
        </w:tc>
        <w:tc>
          <w:tcPr>
            <w:tcW w:w="8223" w:type="dxa"/>
          </w:tcPr>
          <w:p w:rsidR="002526F1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 район»;</w:t>
            </w:r>
          </w:p>
          <w:p w:rsidR="00BA11A8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инфраструктуры администрации  муниципального образования 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  <w:p w:rsidR="00BE50BE" w:rsidRPr="008F66A7" w:rsidRDefault="00BA11A8" w:rsidP="00AD21E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муниципальных образований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 поселений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источники финансирования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–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4F1" w:rsidRPr="005154F1">
              <w:rPr>
                <w:rFonts w:ascii="Times New Roman" w:hAnsi="Times New Roman" w:cs="Times New Roman"/>
                <w:bCs/>
                <w:sz w:val="24"/>
                <w:szCs w:val="24"/>
              </w:rPr>
              <w:t>222 629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154F1" w:rsidRPr="005154F1">
              <w:rPr>
                <w:rFonts w:ascii="Times New Roman" w:hAnsi="Times New Roman" w:cs="Times New Roman"/>
                <w:bCs/>
                <w:sz w:val="24"/>
                <w:szCs w:val="24"/>
              </w:rPr>
              <w:t>794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154F1" w:rsidRPr="005154F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,  в том числе: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</w:t>
            </w:r>
            <w:r w:rsidR="00F054CF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– </w:t>
            </w:r>
            <w:r w:rsidR="005154F1" w:rsidRPr="00F319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732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154F1" w:rsidRPr="00F319CC">
              <w:rPr>
                <w:rFonts w:ascii="Times New Roman" w:hAnsi="Times New Roman" w:cs="Times New Roman"/>
                <w:bCs/>
                <w:sz w:val="24"/>
                <w:szCs w:val="24"/>
              </w:rPr>
              <w:t>792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3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154F1" w:rsidRPr="00F319CC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C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B3A9D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2A70D0" w:rsidRDefault="00C1529B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бюджет – 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54F1" w:rsidRPr="00F319CC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154F1" w:rsidRPr="00F319CC">
              <w:rPr>
                <w:rFonts w:ascii="Times New Roman" w:hAnsi="Times New Roman" w:cs="Times New Roman"/>
                <w:bCs/>
                <w:sz w:val="24"/>
                <w:szCs w:val="24"/>
              </w:rPr>
              <w:t>647</w:t>
            </w:r>
            <w:r w:rsidR="004D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4F1" w:rsidRPr="00F319C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CB65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42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B3A9D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  <w:p w:rsidR="00F319CC" w:rsidRPr="008F66A7" w:rsidRDefault="00F319CC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поселений – 4 190 000,00 руб.</w:t>
            </w:r>
          </w:p>
        </w:tc>
      </w:tr>
      <w:tr w:rsidR="00C1529B" w:rsidRPr="00E752DD" w:rsidTr="00D51061">
        <w:trPr>
          <w:trHeight w:val="72"/>
        </w:trPr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показатели социально-экономической эффективности Программы</w:t>
            </w:r>
          </w:p>
        </w:tc>
        <w:tc>
          <w:tcPr>
            <w:tcW w:w="8223" w:type="dxa"/>
          </w:tcPr>
          <w:p w:rsidR="00CD0052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6A7">
              <w:rPr>
                <w:color w:val="000000"/>
              </w:rPr>
              <w:t>-</w:t>
            </w:r>
            <w:r w:rsidR="00E46EFF" w:rsidRPr="008F66A7">
              <w:t xml:space="preserve"> </w:t>
            </w:r>
            <w:r w:rsidR="00B42736">
              <w:t>п</w:t>
            </w:r>
            <w:r w:rsidR="00B42736" w:rsidRPr="00B42736">
              <w:t xml:space="preserve">редотвращение закрытия </w:t>
            </w:r>
            <w:r w:rsidR="00CD0052">
              <w:t xml:space="preserve">6 (шести) </w:t>
            </w:r>
            <w:r w:rsidR="00B42736" w:rsidRPr="00B42736">
              <w:t xml:space="preserve">автобусных социально значимых маршрутов;     </w:t>
            </w:r>
            <w:r w:rsidR="00B42736">
              <w:t xml:space="preserve">         </w:t>
            </w:r>
          </w:p>
          <w:p w:rsidR="00C1529B" w:rsidRPr="008F66A7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- о</w:t>
            </w:r>
            <w:r w:rsidRPr="00B42736">
              <w:t xml:space="preserve">существление </w:t>
            </w:r>
            <w:r>
              <w:t xml:space="preserve">регулярных перевозок по регулируемым </w:t>
            </w:r>
            <w:r w:rsidRPr="00B42736">
              <w:t>тарифам, в соответствии с Порядком подготовки и ведения Плана развития регулярных перевозок</w:t>
            </w:r>
            <w:r>
              <w:t>;</w:t>
            </w:r>
          </w:p>
          <w:p w:rsidR="00B42736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B42736">
              <w:rPr>
                <w:color w:val="000000"/>
              </w:rPr>
              <w:t xml:space="preserve">аспортизация </w:t>
            </w:r>
            <w:r w:rsidR="00F319CC">
              <w:rPr>
                <w:color w:val="000000"/>
              </w:rPr>
              <w:t>10</w:t>
            </w:r>
            <w:r w:rsidR="00FA0EE1">
              <w:rPr>
                <w:color w:val="000000"/>
              </w:rPr>
              <w:t>0</w:t>
            </w:r>
            <w:r w:rsidRPr="00B42736">
              <w:rPr>
                <w:color w:val="000000"/>
              </w:rPr>
              <w:t xml:space="preserve"> км автомобильных дорог,</w:t>
            </w:r>
            <w:r>
              <w:rPr>
                <w:color w:val="000000"/>
              </w:rPr>
              <w:t xml:space="preserve"> </w:t>
            </w:r>
            <w:r w:rsidRPr="00B42736">
              <w:rPr>
                <w:color w:val="000000"/>
              </w:rPr>
              <w:t>обустройство дорог</w:t>
            </w:r>
            <w:r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(вне границ населенных пунктов) протяженностью </w:t>
            </w:r>
            <w:r w:rsidR="00FA0EE1" w:rsidRPr="00FA0EE1">
              <w:t>37</w:t>
            </w:r>
            <w:r w:rsidR="00F319CC">
              <w:t>6</w:t>
            </w:r>
            <w:r w:rsidR="00FA0EE1" w:rsidRPr="00FA0EE1">
              <w:t>,</w:t>
            </w:r>
            <w:r w:rsidR="00F319CC">
              <w:t>0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B42736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 границах населенных пунктов) протяженностью </w:t>
            </w:r>
            <w:r w:rsidR="00FB2E64">
              <w:rPr>
                <w:color w:val="000000"/>
              </w:rPr>
              <w:t>389</w:t>
            </w:r>
            <w:r w:rsidR="00FA0EE1" w:rsidRPr="00FA0EE1">
              <w:t>,</w:t>
            </w:r>
            <w:r w:rsidR="00FB2E64">
              <w:t>8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736">
              <w:t>-</w:t>
            </w:r>
            <w:r w:rsidRPr="00B42736">
              <w:rPr>
                <w:bCs/>
                <w:color w:val="000000"/>
              </w:rPr>
              <w:t xml:space="preserve"> ремонт</w:t>
            </w:r>
            <w:r w:rsidRPr="008F66A7">
              <w:rPr>
                <w:color w:val="000000"/>
              </w:rPr>
              <w:t xml:space="preserve"> дорожной сети (вне границ населенных пунктов) </w:t>
            </w:r>
            <w:r w:rsidR="00CD0052">
              <w:rPr>
                <w:color w:val="000000"/>
              </w:rPr>
              <w:t>2</w:t>
            </w:r>
            <w:r w:rsidRPr="008F66A7">
              <w:rPr>
                <w:color w:val="000000"/>
              </w:rPr>
              <w:t>,5 км</w:t>
            </w:r>
            <w:r w:rsidR="00B42736">
              <w:rPr>
                <w:color w:val="000000"/>
              </w:rPr>
              <w:t>;</w:t>
            </w:r>
          </w:p>
          <w:p w:rsidR="005D3F6D" w:rsidRDefault="005D3F6D" w:rsidP="00CD0052">
            <w:pPr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Pr="008F66A7">
              <w:rPr>
                <w:b/>
                <w:bCs/>
                <w:color w:val="000000"/>
              </w:rPr>
              <w:t xml:space="preserve"> </w:t>
            </w:r>
            <w:r w:rsidRPr="00B42736">
              <w:rPr>
                <w:bCs/>
                <w:color w:val="000000"/>
              </w:rPr>
              <w:t>ремонт</w:t>
            </w:r>
            <w:r w:rsidRPr="00B42736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 xml:space="preserve">дорожной сети (в границах населенных пунктов) </w:t>
            </w:r>
            <w:r w:rsidR="00CD0052">
              <w:rPr>
                <w:color w:val="000000"/>
              </w:rPr>
              <w:t>3</w:t>
            </w:r>
            <w:r w:rsidRPr="008F66A7">
              <w:rPr>
                <w:color w:val="000000"/>
              </w:rPr>
              <w:t>,</w:t>
            </w:r>
            <w:r w:rsidR="00CD0052">
              <w:rPr>
                <w:color w:val="000000"/>
              </w:rPr>
              <w:t>5</w:t>
            </w:r>
            <w:r w:rsidR="00C805F3" w:rsidRPr="008F66A7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>км</w:t>
            </w:r>
            <w:r w:rsidR="00B42736">
              <w:rPr>
                <w:color w:val="000000"/>
              </w:rPr>
              <w:t>.</w:t>
            </w:r>
          </w:p>
          <w:p w:rsidR="008054C2" w:rsidRPr="008F66A7" w:rsidRDefault="008054C2" w:rsidP="00CD0052">
            <w:r>
              <w:rPr>
                <w:color w:val="000000"/>
              </w:rPr>
              <w:t>- ремонт дорожной сети в границах населенных пунктов (дорожная сеть с твердым покрытием) городского поселения МО «Октябрьское» 5,5 км.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223" w:type="dxa"/>
          </w:tcPr>
          <w:p w:rsidR="00C1529B" w:rsidRPr="008F66A7" w:rsidRDefault="00C1529B" w:rsidP="0059195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осуществля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в форме утверждения ежегодных отчетов о реализации Программы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215 км"/>
        </w:smartTagPr>
        <w:r w:rsidRPr="0005568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5568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1529B" w:rsidRPr="0005568F" w:rsidRDefault="00C1529B" w:rsidP="00C1529B">
      <w:pPr>
        <w:shd w:val="clear" w:color="auto" w:fill="FFFFFF"/>
        <w:ind w:left="77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 xml:space="preserve">Общая характеристика транспортной сети </w:t>
      </w:r>
      <w:proofErr w:type="spellStart"/>
      <w:r w:rsidRPr="0005568F">
        <w:rPr>
          <w:b/>
          <w:i/>
        </w:rPr>
        <w:t>Устьянского</w:t>
      </w:r>
      <w:proofErr w:type="spellEnd"/>
      <w:r w:rsidRPr="0005568F">
        <w:rPr>
          <w:b/>
          <w:i/>
        </w:rPr>
        <w:t xml:space="preserve"> района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 xml:space="preserve">Транспортная сеть </w:t>
      </w:r>
      <w:proofErr w:type="spellStart"/>
      <w:r w:rsidRPr="0005568F">
        <w:t>Устьянского</w:t>
      </w:r>
      <w:proofErr w:type="spellEnd"/>
      <w:r w:rsidRPr="0005568F">
        <w:t xml:space="preserve">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left="62" w:firstLine="478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firstLine="54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Так как большая часть сельского населения </w:t>
      </w:r>
      <w:proofErr w:type="spellStart"/>
      <w:r w:rsidRPr="0005568F">
        <w:t>Устьянского</w:t>
      </w:r>
      <w:proofErr w:type="spellEnd"/>
      <w:r w:rsidRPr="0005568F">
        <w:t xml:space="preserve">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E7360F">
      <w:pPr>
        <w:pStyle w:val="Standard"/>
        <w:ind w:firstLine="567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</w:t>
      </w:r>
      <w:r w:rsidR="00421811" w:rsidRPr="0005568F">
        <w:rPr>
          <w:color w:val="000000"/>
        </w:rPr>
        <w:lastRenderedPageBreak/>
        <w:t>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 xml:space="preserve">На территории </w:t>
      </w:r>
      <w:proofErr w:type="spellStart"/>
      <w:r w:rsidRPr="0005568F">
        <w:t>Устьянского</w:t>
      </w:r>
      <w:proofErr w:type="spellEnd"/>
      <w:r w:rsidRPr="0005568F">
        <w:t xml:space="preserve">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right="-6" w:firstLine="54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C1529B">
      <w:pPr>
        <w:shd w:val="clear" w:color="auto" w:fill="FFFFFF"/>
        <w:ind w:right="-6" w:firstLine="539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C1529B">
      <w:pPr>
        <w:shd w:val="clear" w:color="auto" w:fill="FFFFFF"/>
        <w:ind w:left="173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764ADE">
      <w:pPr>
        <w:shd w:val="clear" w:color="auto" w:fill="FFFFFF"/>
        <w:ind w:firstLine="539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764ADE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764ADE">
      <w:pPr>
        <w:shd w:val="clear" w:color="auto" w:fill="FFFFFF"/>
        <w:ind w:left="7584"/>
      </w:pPr>
      <w:r w:rsidRPr="0005568F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vAlign w:val="bottom"/>
          </w:tcPr>
          <w:p w:rsidR="004A6366" w:rsidRPr="004A6366" w:rsidRDefault="004A63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bottom"/>
          </w:tcPr>
          <w:p w:rsidR="004A6366" w:rsidRPr="004A6366" w:rsidRDefault="004A6366" w:rsidP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C1529B">
      <w:pPr>
        <w:ind w:firstLine="540"/>
        <w:jc w:val="both"/>
      </w:pPr>
    </w:p>
    <w:p w:rsidR="00C1529B" w:rsidRPr="0005568F" w:rsidRDefault="00C1529B" w:rsidP="00C1529B">
      <w:pPr>
        <w:ind w:firstLine="540"/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C1529B">
      <w:pPr>
        <w:shd w:val="clear" w:color="auto" w:fill="FFFFFF"/>
        <w:ind w:left="7584"/>
      </w:pPr>
      <w:r w:rsidRPr="0005568F"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0" w:type="dxa"/>
          </w:tcPr>
          <w:p w:rsidR="00C1529B" w:rsidRPr="0005568F" w:rsidRDefault="00251651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:rsidR="00C1529B" w:rsidRPr="0005568F" w:rsidRDefault="004A6366" w:rsidP="005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764ADE">
      <w:pPr>
        <w:ind w:firstLine="540"/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D51061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4A6366">
      <w:pPr>
        <w:ind w:firstLine="540"/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764ADE">
      <w:pPr>
        <w:ind w:firstLine="540"/>
        <w:jc w:val="both"/>
      </w:pPr>
      <w:r w:rsidRPr="0005568F">
        <w:t xml:space="preserve"> </w:t>
      </w:r>
    </w:p>
    <w:p w:rsidR="00C1529B" w:rsidRPr="0005568F" w:rsidRDefault="00C1529B" w:rsidP="00764ADE">
      <w:pPr>
        <w:shd w:val="clear" w:color="auto" w:fill="FFFFFF"/>
        <w:ind w:right="-6" w:firstLine="539"/>
        <w:jc w:val="both"/>
        <w:rPr>
          <w:b/>
        </w:rPr>
      </w:pPr>
      <w:r w:rsidRPr="0005568F">
        <w:lastRenderedPageBreak/>
        <w:t xml:space="preserve">- </w:t>
      </w:r>
      <w:r w:rsidRPr="0005568F">
        <w:rPr>
          <w:b/>
        </w:rPr>
        <w:t xml:space="preserve">организация взаимоотношений администрации </w:t>
      </w:r>
      <w:proofErr w:type="spellStart"/>
      <w:r w:rsidRPr="0005568F">
        <w:rPr>
          <w:b/>
        </w:rPr>
        <w:t>Устьянского</w:t>
      </w:r>
      <w:proofErr w:type="spellEnd"/>
      <w:r w:rsidRPr="0005568F">
        <w:rPr>
          <w:b/>
        </w:rPr>
        <w:t xml:space="preserve"> района с автотранспортными предприятиями</w:t>
      </w:r>
    </w:p>
    <w:p w:rsidR="00C1529B" w:rsidRPr="0005568F" w:rsidRDefault="00C1529B" w:rsidP="00764ADE">
      <w:pPr>
        <w:shd w:val="clear" w:color="auto" w:fill="FFFFFF"/>
        <w:ind w:firstLine="540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Для обеспечения качественного обслуживания населения </w:t>
      </w:r>
      <w:proofErr w:type="spellStart"/>
      <w:r w:rsidRPr="0005568F">
        <w:t>Устьянского</w:t>
      </w:r>
      <w:proofErr w:type="spellEnd"/>
      <w:r w:rsidRPr="0005568F">
        <w:t xml:space="preserve">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Pr="0005568F">
        <w:t>тся на конкурсной основе.</w:t>
      </w:r>
    </w:p>
    <w:p w:rsidR="00C1529B" w:rsidRPr="0005568F" w:rsidRDefault="00C1529B" w:rsidP="00C1529B">
      <w:pPr>
        <w:shd w:val="clear" w:color="auto" w:fill="FFFFFF"/>
        <w:ind w:right="-164" w:firstLine="540"/>
        <w:jc w:val="both"/>
      </w:pPr>
      <w:r w:rsidRPr="0005568F">
        <w:t xml:space="preserve"> </w:t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</w:t>
      </w:r>
      <w:proofErr w:type="spellStart"/>
      <w:r w:rsidRPr="0005568F">
        <w:t>Устьянского</w:t>
      </w:r>
      <w:proofErr w:type="spellEnd"/>
      <w:r w:rsidRPr="0005568F">
        <w:t xml:space="preserve">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C1529B">
      <w:pPr>
        <w:shd w:val="clear" w:color="auto" w:fill="FFFFFF"/>
        <w:ind w:firstLine="540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Pr="0005568F">
        <w:tab/>
        <w:t xml:space="preserve">В связи с вышеупомянутыми причинами часть автобусных маршрутов </w:t>
      </w:r>
      <w:proofErr w:type="spellStart"/>
      <w:r w:rsidRPr="0005568F">
        <w:t>Устьянского</w:t>
      </w:r>
      <w:proofErr w:type="spellEnd"/>
      <w:r w:rsidRPr="0005568F">
        <w:t xml:space="preserve">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Значительное влияние на осуществление хозяйственной деятельности в сфере транспортных услуг оказывают географические особенности </w:t>
      </w:r>
      <w:proofErr w:type="spellStart"/>
      <w:r w:rsidRPr="0005568F">
        <w:t>Устьянского</w:t>
      </w:r>
      <w:proofErr w:type="spellEnd"/>
      <w:r w:rsidRPr="0005568F">
        <w:t xml:space="preserve">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</w:t>
      </w:r>
      <w:proofErr w:type="spellStart"/>
      <w:r w:rsidRPr="0005568F">
        <w:t>Устьянского</w:t>
      </w:r>
      <w:proofErr w:type="spellEnd"/>
      <w:r w:rsidRPr="0005568F">
        <w:t xml:space="preserve"> района составляют: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73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3"/>
        <w:gridCol w:w="1827"/>
        <w:gridCol w:w="1559"/>
        <w:gridCol w:w="1560"/>
        <w:gridCol w:w="1590"/>
        <w:gridCol w:w="1492"/>
        <w:gridCol w:w="10"/>
      </w:tblGrid>
      <w:tr w:rsidR="00D10005" w:rsidRPr="0005568F" w:rsidTr="00D10005">
        <w:trPr>
          <w:trHeight w:val="21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FB2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связи с ограниченными возможностями бюджета района объемы </w:t>
      </w:r>
      <w:proofErr w:type="gramStart"/>
      <w:r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Объем субсидий ниже экономически </w:t>
      </w:r>
      <w:proofErr w:type="gramStart"/>
      <w:r w:rsidRPr="0005568F">
        <w:t>обоснованного</w:t>
      </w:r>
      <w:proofErr w:type="gramEnd"/>
      <w:r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lastRenderedPageBreak/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</w:t>
      </w:r>
      <w:proofErr w:type="spellStart"/>
      <w:r w:rsidRPr="0005568F">
        <w:t>Устьянского</w:t>
      </w:r>
      <w:proofErr w:type="spellEnd"/>
      <w:r w:rsidRPr="0005568F">
        <w:t xml:space="preserve"> района.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Износ основных производственных фондов транспорта по отдельным группам достиг критических показателей.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Как следствие, перевозка пассажиров в пригородном сообщении </w:t>
      </w:r>
      <w:proofErr w:type="gramStart"/>
      <w:r w:rsidRPr="0005568F">
        <w:t>в</w:t>
      </w:r>
      <w:proofErr w:type="gramEnd"/>
      <w:r w:rsidRPr="0005568F">
        <w:t xml:space="preserve"> часто производится </w:t>
      </w:r>
      <w:proofErr w:type="gramStart"/>
      <w:r w:rsidRPr="0005568F">
        <w:t>с</w:t>
      </w:r>
      <w:proofErr w:type="gramEnd"/>
      <w:r w:rsidRPr="0005568F">
        <w:t xml:space="preserve"> нарушением </w:t>
      </w:r>
      <w:hyperlink r:id="rId8" w:history="1">
        <w:r w:rsidRPr="0005568F">
          <w:t>Правил</w:t>
        </w:r>
      </w:hyperlink>
      <w:r w:rsidRPr="0005568F">
        <w:t xml:space="preserve"> оказания услуг по перевозке пассажиров и багажа.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На формирование сети автомобильных дорог общего пользования местного значения оказывают влияние значительная площадь </w:t>
      </w:r>
      <w:proofErr w:type="spellStart"/>
      <w:r w:rsidRPr="0005568F">
        <w:t>Устьянского</w:t>
      </w:r>
      <w:proofErr w:type="spellEnd"/>
      <w:r w:rsidRPr="0005568F">
        <w:t xml:space="preserve">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По</w:t>
      </w:r>
      <w:r w:rsidR="002D2E37" w:rsidRPr="0012164D">
        <w:t xml:space="preserve"> состоянию на 1 января 201</w:t>
      </w:r>
      <w:r w:rsidR="00BC1CE7">
        <w:t>9</w:t>
      </w:r>
      <w:r w:rsidRPr="0012164D">
        <w:t xml:space="preserve"> года протяженность дорог общего пользования местного значения составляет </w:t>
      </w:r>
      <w:r w:rsidR="006A101D">
        <w:t>848</w:t>
      </w:r>
      <w:r w:rsidR="0012164D" w:rsidRPr="0012164D">
        <w:t>,</w:t>
      </w:r>
      <w:r w:rsidR="00673A21">
        <w:t>7</w:t>
      </w:r>
      <w:r w:rsidRPr="0012164D">
        <w:t xml:space="preserve"> километра, в т.ч. </w:t>
      </w:r>
      <w:proofErr w:type="spellStart"/>
      <w:r w:rsidR="000337A6" w:rsidRPr="0012164D">
        <w:t>межпоселенческие</w:t>
      </w:r>
      <w:proofErr w:type="spellEnd"/>
      <w:r w:rsidR="000337A6" w:rsidRPr="0012164D">
        <w:t xml:space="preserve"> </w:t>
      </w:r>
      <w:r w:rsidR="0012164D" w:rsidRPr="0012164D">
        <w:t>3</w:t>
      </w:r>
      <w:r w:rsidR="006A101D">
        <w:t>72</w:t>
      </w:r>
      <w:r w:rsidR="0012164D" w:rsidRPr="0012164D">
        <w:t>,</w:t>
      </w:r>
      <w:r w:rsidR="006A101D">
        <w:t>9</w:t>
      </w:r>
      <w:r w:rsidR="0012164D" w:rsidRPr="0012164D">
        <w:t xml:space="preserve"> </w:t>
      </w:r>
      <w:r w:rsidR="004C5CE4" w:rsidRPr="0012164D">
        <w:t xml:space="preserve">км, </w:t>
      </w:r>
      <w:r w:rsidR="00EC4171" w:rsidRPr="0012164D">
        <w:t xml:space="preserve">поселенческие </w:t>
      </w:r>
      <w:r w:rsidR="006A101D">
        <w:t>475</w:t>
      </w:r>
      <w:r w:rsidR="000337A6" w:rsidRPr="0012164D">
        <w:t>,</w:t>
      </w:r>
      <w:r w:rsidR="006A101D">
        <w:t>8</w:t>
      </w:r>
      <w:r w:rsidR="00EC4171" w:rsidRPr="0012164D">
        <w:t xml:space="preserve"> км</w:t>
      </w:r>
      <w:proofErr w:type="gramStart"/>
      <w:r w:rsidR="00EC4171" w:rsidRPr="0012164D">
        <w:t>.</w:t>
      </w:r>
      <w:proofErr w:type="gramEnd"/>
      <w:r w:rsidR="006A101D">
        <w:t xml:space="preserve"> </w:t>
      </w:r>
      <w:r w:rsidR="00102782" w:rsidRPr="0012164D">
        <w:t>(</w:t>
      </w:r>
      <w:proofErr w:type="gramStart"/>
      <w:r w:rsidR="00102782" w:rsidRPr="0012164D">
        <w:t>д</w:t>
      </w:r>
      <w:proofErr w:type="gramEnd"/>
      <w:r w:rsidR="00102782" w:rsidRPr="0012164D">
        <w:t xml:space="preserve">анные </w:t>
      </w:r>
      <w:r w:rsidR="006A101D">
        <w:t>с</w:t>
      </w:r>
      <w:r w:rsidR="00102782" w:rsidRPr="0012164D">
        <w:t xml:space="preserve"> городск</w:t>
      </w:r>
      <w:r w:rsidR="006A101D">
        <w:t>им</w:t>
      </w:r>
      <w:r w:rsidR="00102782" w:rsidRPr="0012164D">
        <w:t xml:space="preserve"> поселени</w:t>
      </w:r>
      <w:r w:rsidR="006A101D">
        <w:t>ем</w:t>
      </w:r>
      <w:r w:rsidR="00102782" w:rsidRPr="0012164D">
        <w:t>)</w:t>
      </w:r>
      <w:r w:rsidR="00A337B9">
        <w:t>.</w:t>
      </w:r>
    </w:p>
    <w:p w:rsidR="00EC4171" w:rsidRPr="0012164D" w:rsidRDefault="00EC4171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И</w:t>
      </w:r>
      <w:r w:rsidR="00C1529B" w:rsidRPr="0012164D">
        <w:t xml:space="preserve">з </w:t>
      </w:r>
      <w:r w:rsidRPr="0012164D">
        <w:t xml:space="preserve"> общей протяженности </w:t>
      </w:r>
      <w:r w:rsidR="00C1529B" w:rsidRPr="0012164D">
        <w:t>автомобильных дорог</w:t>
      </w:r>
      <w:r w:rsidRPr="0012164D">
        <w:t>:</w:t>
      </w:r>
      <w:r w:rsidR="00C1529B" w:rsidRPr="0012164D">
        <w:t xml:space="preserve"> с усовершенствованным пок</w:t>
      </w:r>
      <w:r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Pr="0012164D">
        <w:t>,</w:t>
      </w:r>
      <w:r w:rsidR="0088755C">
        <w:t>5</w:t>
      </w:r>
      <w:r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 xml:space="preserve"> В составе сети дорог общего пользования местного значения имеется </w:t>
      </w:r>
      <w:r w:rsidR="0012164D" w:rsidRPr="0012164D">
        <w:t>46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Два муниципальных образования «</w:t>
      </w:r>
      <w:proofErr w:type="spellStart"/>
      <w:r w:rsidRPr="0005568F">
        <w:t>Лойгинское</w:t>
      </w:r>
      <w:proofErr w:type="spellEnd"/>
      <w:r w:rsidRPr="0005568F">
        <w:t>» и «</w:t>
      </w:r>
      <w:proofErr w:type="spellStart"/>
      <w:r w:rsidRPr="0005568F">
        <w:t>Илезское</w:t>
      </w:r>
      <w:proofErr w:type="spellEnd"/>
      <w:r w:rsidRPr="0005568F">
        <w:t xml:space="preserve">» </w:t>
      </w:r>
      <w:proofErr w:type="spellStart"/>
      <w:r w:rsidRPr="0005568F">
        <w:t>Устьянского</w:t>
      </w:r>
      <w:proofErr w:type="spellEnd"/>
      <w:r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C1529B">
      <w:pPr>
        <w:shd w:val="clear" w:color="auto" w:fill="FFFFFF"/>
        <w:jc w:val="both"/>
      </w:pPr>
    </w:p>
    <w:p w:rsidR="00BC7236" w:rsidRDefault="00BC7236" w:rsidP="00C1529B">
      <w:pPr>
        <w:shd w:val="clear" w:color="auto" w:fill="FFFFFF"/>
        <w:jc w:val="both"/>
      </w:pPr>
    </w:p>
    <w:p w:rsidR="00BC7236" w:rsidRPr="0005568F" w:rsidRDefault="00BC7236" w:rsidP="00C1529B">
      <w:pPr>
        <w:shd w:val="clear" w:color="auto" w:fill="FFFFFF"/>
        <w:jc w:val="both"/>
      </w:pPr>
    </w:p>
    <w:p w:rsidR="00C1529B" w:rsidRPr="0005568F" w:rsidRDefault="00C1529B" w:rsidP="00C1529B">
      <w:pPr>
        <w:shd w:val="clear" w:color="auto" w:fill="FFFFFF"/>
        <w:ind w:firstLine="540"/>
        <w:jc w:val="center"/>
        <w:rPr>
          <w:b/>
        </w:rPr>
      </w:pPr>
      <w:r w:rsidRPr="0005568F">
        <w:rPr>
          <w:b/>
          <w:lang w:val="en-US"/>
        </w:rPr>
        <w:lastRenderedPageBreak/>
        <w:t>II</w:t>
      </w:r>
      <w:r w:rsidRPr="0005568F">
        <w:rPr>
          <w:b/>
        </w:rPr>
        <w:t>. Цели, задачи, сроки и этапы реализации Программы,</w:t>
      </w:r>
    </w:p>
    <w:p w:rsidR="00C1529B" w:rsidRPr="0005568F" w:rsidRDefault="00C1529B" w:rsidP="00C1529B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 xml:space="preserve">развитие  и сохранение транспортной системы для устойчивого социально-экономического развития </w:t>
      </w:r>
      <w:proofErr w:type="spellStart"/>
      <w:r w:rsidRPr="0005568F">
        <w:t>Устьянского</w:t>
      </w:r>
      <w:proofErr w:type="spellEnd"/>
      <w:r w:rsidRPr="0005568F">
        <w:t xml:space="preserve"> района</w:t>
      </w:r>
      <w:proofErr w:type="gramStart"/>
      <w:r w:rsidRPr="0005568F">
        <w:t>.</w:t>
      </w:r>
      <w:r w:rsidRPr="0005568F">
        <w:rPr>
          <w:spacing w:val="-8"/>
        </w:rPr>
        <w:t>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районе эффективной пассажирской транспортной системы, отвечающей современным потребностям общества и перспективам развития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области;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2024</w:t>
      </w:r>
      <w:r w:rsidRPr="0005568F">
        <w:t xml:space="preserve"> годы.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Реализация мероприятий Программы предусмотре</w:t>
      </w:r>
      <w:r w:rsidR="005427B7" w:rsidRPr="0005568F">
        <w:t xml:space="preserve">на в период </w:t>
      </w:r>
      <w:r w:rsidR="005427B7" w:rsidRPr="0005568F">
        <w:br/>
        <w:t xml:space="preserve"> 20</w:t>
      </w:r>
      <w:r w:rsidR="00CD0052">
        <w:t>20-2024</w:t>
      </w:r>
      <w:r w:rsidRPr="0005568F">
        <w:t xml:space="preserve"> год</w:t>
      </w:r>
      <w:r w:rsidR="0088755C">
        <w:t>а</w:t>
      </w:r>
      <w:r w:rsidRPr="0005568F">
        <w:t>. Программа реализуется в один этап.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Важнейшими целевыми индикаторами и показателями Программы </w:t>
      </w:r>
      <w:r w:rsidR="005A6F92" w:rsidRPr="0005568F">
        <w:t>определены</w:t>
      </w:r>
      <w:r w:rsidRPr="0005568F">
        <w:rPr>
          <w:bCs/>
        </w:rPr>
        <w:t xml:space="preserve"> в таблице № 3 к настоящей муниципальной программе</w:t>
      </w:r>
      <w:r w:rsidRPr="0005568F">
        <w:t xml:space="preserve">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right"/>
        <w:outlineLvl w:val="1"/>
      </w:pPr>
      <w:r w:rsidRPr="0005568F">
        <w:t>Таблица № 3</w:t>
      </w:r>
    </w:p>
    <w:tbl>
      <w:tblPr>
        <w:tblW w:w="10099" w:type="dxa"/>
        <w:jc w:val="center"/>
        <w:tblInd w:w="769" w:type="dxa"/>
        <w:tblLayout w:type="fixed"/>
        <w:tblLook w:val="04A0"/>
      </w:tblPr>
      <w:tblGrid>
        <w:gridCol w:w="3153"/>
        <w:gridCol w:w="1134"/>
        <w:gridCol w:w="851"/>
        <w:gridCol w:w="850"/>
        <w:gridCol w:w="851"/>
        <w:gridCol w:w="850"/>
        <w:gridCol w:w="835"/>
        <w:gridCol w:w="724"/>
        <w:gridCol w:w="851"/>
      </w:tblGrid>
      <w:tr w:rsidR="005427B7" w:rsidRPr="0005568F" w:rsidTr="0031617C">
        <w:trPr>
          <w:trHeight w:val="284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556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</w:rPr>
              <w:t>1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635490">
              <w:rPr>
                <w:sz w:val="20"/>
                <w:szCs w:val="20"/>
              </w:rPr>
              <w:t>обеспечения доступности транспортных услуг для населения 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 Количество перевезенных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платных </w:t>
            </w:r>
            <w:r w:rsidRPr="000556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ассаж/</w:t>
            </w:r>
            <w:proofErr w:type="gramStart"/>
            <w:r w:rsidRPr="0005568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319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Паспортизация </w:t>
            </w:r>
            <w:r w:rsidR="00FA0EE1">
              <w:rPr>
                <w:color w:val="000000"/>
                <w:sz w:val="20"/>
                <w:szCs w:val="20"/>
              </w:rPr>
              <w:t>1</w:t>
            </w:r>
            <w:r w:rsidR="00F319CC">
              <w:rPr>
                <w:color w:val="000000"/>
                <w:sz w:val="20"/>
                <w:szCs w:val="20"/>
              </w:rPr>
              <w:t>0</w:t>
            </w:r>
            <w:r w:rsidR="00FA0EE1">
              <w:rPr>
                <w:color w:val="000000"/>
                <w:sz w:val="20"/>
                <w:szCs w:val="20"/>
              </w:rPr>
              <w:t>0</w:t>
            </w:r>
            <w:r w:rsidRPr="00C3032C">
              <w:rPr>
                <w:color w:val="000000"/>
                <w:sz w:val="20"/>
                <w:szCs w:val="20"/>
              </w:rPr>
              <w:t xml:space="preserve"> км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A4267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05568F" w:rsidRDefault="006A4267" w:rsidP="00241B1A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Default="006A4267" w:rsidP="00FA0EE1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Pr="006A4267" w:rsidRDefault="006A4267" w:rsidP="006A4267">
            <w:pPr>
              <w:jc w:val="center"/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</w:tr>
      <w:tr w:rsidR="00FB2E64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05568F" w:rsidRDefault="00FB2E64" w:rsidP="00D51061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D51061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Default="00FB2E64" w:rsidP="00FA0EE1">
            <w:pPr>
              <w:jc w:val="center"/>
            </w:pPr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6A4267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  <w:r w:rsidRPr="006A42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</w:tr>
      <w:tr w:rsidR="00FA0EE1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CD0052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0EE1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</w:tr>
      <w:tr w:rsidR="00FA0EE1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CD0052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общего пользования местного значения в границах населенных пунктов, включая обеспечени</w:t>
            </w:r>
            <w:r w:rsidR="00CD0052">
              <w:rPr>
                <w:sz w:val="20"/>
                <w:szCs w:val="20"/>
              </w:rPr>
              <w:t>е</w:t>
            </w:r>
            <w:r w:rsidRPr="00985199">
              <w:rPr>
                <w:sz w:val="20"/>
                <w:szCs w:val="20"/>
              </w:rPr>
              <w:t xml:space="preserve">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</w:tr>
      <w:tr w:rsidR="00E52675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Pr="00E52675" w:rsidRDefault="00E52675" w:rsidP="00E526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675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дорожной сети в границах населенных пунктов (дорожная сеть с твердым покрытием) городского поселения МО «Октябрьское)</w:t>
            </w:r>
          </w:p>
          <w:p w:rsidR="00E52675" w:rsidRPr="00E52675" w:rsidRDefault="00E52675" w:rsidP="00CD00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D5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5065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513C3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52675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985199" w:rsidRDefault="00E52675" w:rsidP="00CD0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71D6" w:rsidRDefault="007771D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36" w:rsidRDefault="00BC723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5568F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 xml:space="preserve">Финансирование мероприятий Программы осуществляется за счет средств районного бюджета с привлечением средств областного бюджета.  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Общий объем финансирования Программы составляет</w:t>
      </w:r>
      <w:r w:rsidR="003C709B">
        <w:t xml:space="preserve"> </w:t>
      </w:r>
      <w:r w:rsidR="00457655">
        <w:t>222</w:t>
      </w:r>
      <w:r w:rsidR="00D7037A">
        <w:t> </w:t>
      </w:r>
      <w:r w:rsidR="00457655">
        <w:t>629</w:t>
      </w:r>
      <w:r w:rsidR="00D7037A">
        <w:t xml:space="preserve"> </w:t>
      </w:r>
      <w:r w:rsidR="00457655">
        <w:t>794</w:t>
      </w:r>
      <w:r w:rsidR="00A337B9">
        <w:rPr>
          <w:color w:val="000000"/>
        </w:rPr>
        <w:t>,</w:t>
      </w:r>
      <w:r w:rsidR="00457655">
        <w:rPr>
          <w:color w:val="000000"/>
        </w:rPr>
        <w:t>48</w:t>
      </w:r>
      <w:r w:rsidRPr="005946F3">
        <w:rPr>
          <w:color w:val="000000"/>
        </w:rPr>
        <w:t xml:space="preserve"> </w:t>
      </w:r>
      <w:r w:rsidRPr="005946F3">
        <w:rPr>
          <w:bCs/>
        </w:rPr>
        <w:t>руб</w:t>
      </w:r>
      <w:r w:rsidRPr="005946F3">
        <w:t xml:space="preserve">., в том числе за счет средств областного бюджета – </w:t>
      </w:r>
      <w:r w:rsidR="00457655">
        <w:t>4</w:t>
      </w:r>
      <w:r w:rsidR="00A7323E">
        <w:t>8</w:t>
      </w:r>
      <w:r w:rsidRPr="005946F3">
        <w:rPr>
          <w:color w:val="000000"/>
        </w:rPr>
        <w:t> </w:t>
      </w:r>
      <w:r w:rsidR="00457655">
        <w:rPr>
          <w:color w:val="000000"/>
        </w:rPr>
        <w:t>792</w:t>
      </w:r>
      <w:r w:rsidRPr="005946F3">
        <w:rPr>
          <w:color w:val="000000"/>
        </w:rPr>
        <w:t> </w:t>
      </w:r>
      <w:r w:rsidR="00A7323E">
        <w:rPr>
          <w:color w:val="000000"/>
        </w:rPr>
        <w:t>3</w:t>
      </w:r>
      <w:r w:rsidR="00457655">
        <w:rPr>
          <w:color w:val="000000"/>
        </w:rPr>
        <w:t>66</w:t>
      </w:r>
      <w:r w:rsidRPr="005946F3">
        <w:rPr>
          <w:color w:val="000000"/>
        </w:rPr>
        <w:t>,</w:t>
      </w:r>
      <w:r w:rsidR="005D13D4">
        <w:rPr>
          <w:color w:val="000000"/>
        </w:rPr>
        <w:t>0</w:t>
      </w:r>
      <w:r w:rsidRPr="005946F3">
        <w:rPr>
          <w:color w:val="000000"/>
        </w:rPr>
        <w:t xml:space="preserve">0 </w:t>
      </w:r>
      <w:r w:rsidRPr="005946F3">
        <w:t xml:space="preserve">руб., районного бюджета – </w:t>
      </w:r>
      <w:r w:rsidR="00CB6515">
        <w:t>1</w:t>
      </w:r>
      <w:r w:rsidR="00457655">
        <w:t>69</w:t>
      </w:r>
      <w:r w:rsidR="00A337B9">
        <w:t> </w:t>
      </w:r>
      <w:r w:rsidR="00457655">
        <w:t>647</w:t>
      </w:r>
      <w:r w:rsidR="00A337B9">
        <w:t> </w:t>
      </w:r>
      <w:r w:rsidR="00CB6515">
        <w:t>4</w:t>
      </w:r>
      <w:r w:rsidR="00457655">
        <w:t>2</w:t>
      </w:r>
      <w:r w:rsidR="00CB6515">
        <w:t>8</w:t>
      </w:r>
      <w:r w:rsidR="00A337B9">
        <w:t>,</w:t>
      </w:r>
      <w:r w:rsidR="00457655">
        <w:t>48</w:t>
      </w:r>
      <w:r w:rsidR="00A337B9">
        <w:t xml:space="preserve"> </w:t>
      </w:r>
      <w:r w:rsidRPr="005946F3">
        <w:rPr>
          <w:color w:val="000000"/>
        </w:rPr>
        <w:t xml:space="preserve"> </w:t>
      </w:r>
      <w:r w:rsidRPr="005946F3">
        <w:t>руб</w:t>
      </w:r>
      <w:r w:rsidR="00A337B9">
        <w:t>лей</w:t>
      </w:r>
      <w:r w:rsidR="00457655">
        <w:t>, бюджета поселений – 4 191 000,00 руб.</w:t>
      </w:r>
    </w:p>
    <w:p w:rsidR="00C1529B" w:rsidRPr="0005568F" w:rsidRDefault="00C1529B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Объемы финансирования Программы за счет средств областного бюджета носят прогнозный характер и подлежат ежегодному</w:t>
      </w:r>
      <w:r w:rsidRPr="0005568F">
        <w:t xml:space="preserve"> уточнению </w:t>
      </w:r>
      <w:r w:rsidRPr="0005568F">
        <w:br/>
        <w:t>в установленном порядке при формировании проектов районного бюджета на очередной финансовый год и плановый период исходя из возможностей районного и областного бюджетов.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Участие в реализации и финансировании мероприятий Программы администрации </w:t>
      </w:r>
      <w:r w:rsidR="00B12A25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  будет определено </w:t>
      </w:r>
      <w:r w:rsidRPr="0005568F">
        <w:br/>
        <w:t xml:space="preserve">в ходе подписания соглашений о намерениях между </w:t>
      </w:r>
      <w:r w:rsidR="009148ED">
        <w:t>Министерством</w:t>
      </w:r>
      <w:r w:rsidRPr="0005568F">
        <w:t xml:space="preserve"> по транспорту Архангельской области и администрацией </w:t>
      </w:r>
      <w:r w:rsidR="00C94234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район». Объемы финансирования мероприятий</w:t>
      </w:r>
      <w:r w:rsidR="00B12A25">
        <w:t xml:space="preserve"> </w:t>
      </w:r>
      <w:r w:rsidRPr="0005568F">
        <w:t xml:space="preserve"> Программы за счет средств районного бюджета подлежат утверждению </w:t>
      </w:r>
      <w:r w:rsidR="00B12A25">
        <w:t>Собранием депутатов</w:t>
      </w:r>
      <w:r w:rsidRPr="0005568F">
        <w:t xml:space="preserve"> </w:t>
      </w:r>
      <w:r w:rsidR="00C94234">
        <w:rPr>
          <w:bCs/>
        </w:rPr>
        <w:t xml:space="preserve">муниципального образования </w:t>
      </w:r>
      <w:r w:rsidRPr="0005568F">
        <w:t>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район».</w:t>
      </w:r>
    </w:p>
    <w:p w:rsidR="00B12A25" w:rsidRDefault="00B12A25" w:rsidP="00C1529B">
      <w:pPr>
        <w:autoSpaceDE w:val="0"/>
        <w:autoSpaceDN w:val="0"/>
        <w:adjustRightInd w:val="0"/>
        <w:jc w:val="center"/>
        <w:outlineLvl w:val="1"/>
      </w:pPr>
    </w:p>
    <w:p w:rsidR="00C1529B" w:rsidRPr="00A337B9" w:rsidRDefault="00C1529B" w:rsidP="00A337B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337B9">
        <w:rPr>
          <w:b/>
        </w:rPr>
        <w:t>Распределение объемов финансирования Программы</w:t>
      </w:r>
    </w:p>
    <w:p w:rsidR="00C1529B" w:rsidRPr="00A337B9" w:rsidRDefault="00C1529B" w:rsidP="00A337B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337B9">
        <w:rPr>
          <w:b/>
        </w:rPr>
        <w:t>по источникам, направлениям расходования средств и годам</w:t>
      </w:r>
    </w:p>
    <w:p w:rsidR="00C1529B" w:rsidRPr="0005568F" w:rsidRDefault="00C1529B" w:rsidP="00C1529B">
      <w:pPr>
        <w:autoSpaceDE w:val="0"/>
        <w:autoSpaceDN w:val="0"/>
        <w:adjustRightInd w:val="0"/>
        <w:ind w:right="-6" w:firstLine="540"/>
        <w:jc w:val="right"/>
        <w:outlineLvl w:val="1"/>
      </w:pPr>
      <w:r w:rsidRPr="0005568F">
        <w:t>рублей</w:t>
      </w:r>
    </w:p>
    <w:tbl>
      <w:tblPr>
        <w:tblW w:w="9888" w:type="dxa"/>
        <w:jc w:val="right"/>
        <w:tblInd w:w="-234" w:type="dxa"/>
        <w:tblLayout w:type="fixed"/>
        <w:tblLook w:val="04A0"/>
      </w:tblPr>
      <w:tblGrid>
        <w:gridCol w:w="1418"/>
        <w:gridCol w:w="1701"/>
        <w:gridCol w:w="1417"/>
        <w:gridCol w:w="1276"/>
        <w:gridCol w:w="1276"/>
        <w:gridCol w:w="1417"/>
        <w:gridCol w:w="1383"/>
      </w:tblGrid>
      <w:tr w:rsidR="001D50DF" w:rsidRPr="001D50DF" w:rsidTr="00326D78">
        <w:trPr>
          <w:trHeight w:val="42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DF" w:rsidRPr="001D50DF" w:rsidRDefault="001D50DF" w:rsidP="00241B1A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 xml:space="preserve">Объем </w:t>
            </w:r>
            <w:r w:rsidR="00241B1A">
              <w:rPr>
                <w:color w:val="000000"/>
                <w:sz w:val="20"/>
                <w:szCs w:val="20"/>
              </w:rPr>
              <w:t xml:space="preserve">           </w:t>
            </w:r>
            <w:r w:rsidRPr="001D50DF">
              <w:rPr>
                <w:color w:val="000000"/>
                <w:sz w:val="20"/>
                <w:szCs w:val="20"/>
              </w:rPr>
              <w:t xml:space="preserve">финансирования,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05568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316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2024год</w:t>
            </w:r>
          </w:p>
        </w:tc>
      </w:tr>
      <w:tr w:rsidR="00011278" w:rsidRPr="001D50DF" w:rsidTr="00FD7315">
        <w:trPr>
          <w:trHeight w:val="461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222 629 794,48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70 643 294,48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33 513 667,00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35 767 956,00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37 625 280,00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37 625 280,00</w:t>
            </w:r>
          </w:p>
        </w:tc>
      </w:tr>
      <w:tr w:rsidR="00011278" w:rsidRPr="001D50DF" w:rsidTr="00FD7315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D50DF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1D50DF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1278" w:rsidRPr="001D50DF" w:rsidTr="00FD7315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48 792 366,00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5 810 750,00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5 839 250,00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5 839 250,00</w:t>
            </w:r>
          </w:p>
        </w:tc>
      </w:tr>
      <w:tr w:rsidR="00011278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169 647 428,48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40 517 428,48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27 687 917,00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27 687 917,00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27 687 917,00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27 687 917,00</w:t>
            </w:r>
          </w:p>
        </w:tc>
      </w:tr>
      <w:tr w:rsidR="00F319CC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9CC" w:rsidRPr="001D50DF" w:rsidRDefault="00F319CC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C1529B" w:rsidRPr="0005568F" w:rsidRDefault="00C1529B" w:rsidP="00C1529B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568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9B" w:rsidRPr="00B12A25" w:rsidRDefault="00BE50BE" w:rsidP="00BE50B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B12A25" w:rsidRPr="00B12A25">
        <w:rPr>
          <w:rFonts w:ascii="Times New Roman" w:hAnsi="Times New Roman" w:cs="Times New Roman"/>
          <w:bCs/>
          <w:sz w:val="24"/>
          <w:szCs w:val="24"/>
        </w:rPr>
        <w:t>Управление строительства и инфраструктуры администрации  муниципального образования «</w:t>
      </w:r>
      <w:proofErr w:type="spellStart"/>
      <w:r w:rsidR="00B12A25" w:rsidRPr="00B12A25">
        <w:rPr>
          <w:rFonts w:ascii="Times New Roman" w:hAnsi="Times New Roman" w:cs="Times New Roman"/>
          <w:bCs/>
          <w:sz w:val="24"/>
          <w:szCs w:val="24"/>
        </w:rPr>
        <w:t>Устьянский</w:t>
      </w:r>
      <w:proofErr w:type="spellEnd"/>
      <w:r w:rsidR="00B12A25" w:rsidRPr="00B12A2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</w:t>
      </w:r>
      <w:r w:rsidR="00B12A25">
        <w:rPr>
          <w:rFonts w:ascii="Times New Roman" w:hAnsi="Times New Roman" w:cs="Times New Roman"/>
          <w:bCs/>
          <w:sz w:val="24"/>
          <w:szCs w:val="24"/>
        </w:rPr>
        <w:t>»</w:t>
      </w:r>
      <w:r w:rsidR="00C960C5">
        <w:rPr>
          <w:rFonts w:ascii="Times New Roman" w:hAnsi="Times New Roman" w:cs="Times New Roman"/>
          <w:bCs/>
          <w:sz w:val="24"/>
          <w:szCs w:val="24"/>
        </w:rPr>
        <w:t>.</w:t>
      </w:r>
      <w:r w:rsidR="00914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</w:t>
      </w:r>
      <w:proofErr w:type="spellStart"/>
      <w:r w:rsidRPr="0005568F">
        <w:t>Устьянский</w:t>
      </w:r>
      <w:proofErr w:type="spellEnd"/>
      <w:r w:rsidRPr="0005568F">
        <w:t xml:space="preserve"> муниципальный район»:</w:t>
      </w:r>
    </w:p>
    <w:p w:rsidR="008255E6" w:rsidRPr="0005568F" w:rsidRDefault="002D3663" w:rsidP="008255E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BC7236" w:rsidRDefault="00BC7236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lastRenderedPageBreak/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</w:t>
      </w:r>
      <w:proofErr w:type="spellStart"/>
      <w:r w:rsidR="009148ED" w:rsidRPr="00B12A25">
        <w:t>Устьянский</w:t>
      </w:r>
      <w:proofErr w:type="spellEnd"/>
      <w:r w:rsidR="009148ED" w:rsidRPr="00B12A25">
        <w:t xml:space="preserve">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9148ED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29B" w:rsidRPr="0005568F" w:rsidRDefault="00C1529B" w:rsidP="00764ADE">
      <w:pPr>
        <w:pStyle w:val="a3"/>
        <w:spacing w:after="0"/>
        <w:ind w:firstLine="500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9148ED" w:rsidRPr="009148ED">
        <w:rPr>
          <w:sz w:val="24"/>
          <w:szCs w:val="24"/>
        </w:rPr>
        <w:t>муниципального образования</w:t>
      </w:r>
      <w:r w:rsidRPr="0005568F">
        <w:rPr>
          <w:sz w:val="24"/>
          <w:szCs w:val="24"/>
        </w:rPr>
        <w:t xml:space="preserve"> «</w:t>
      </w:r>
      <w:proofErr w:type="spellStart"/>
      <w:r w:rsidRPr="0005568F">
        <w:rPr>
          <w:sz w:val="24"/>
          <w:szCs w:val="24"/>
        </w:rPr>
        <w:t>Устьянский</w:t>
      </w:r>
      <w:proofErr w:type="spellEnd"/>
      <w:r w:rsidRPr="0005568F">
        <w:rPr>
          <w:sz w:val="24"/>
          <w:szCs w:val="24"/>
        </w:rPr>
        <w:t xml:space="preserve"> муниципальный район» </w:t>
      </w:r>
      <w:r w:rsidR="002F0D76" w:rsidRPr="0005568F">
        <w:rPr>
          <w:sz w:val="24"/>
          <w:szCs w:val="24"/>
        </w:rPr>
        <w:t xml:space="preserve">определена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муниципального образования «</w:t>
      </w:r>
      <w:proofErr w:type="spellStart"/>
      <w:r w:rsidRPr="0005568F">
        <w:rPr>
          <w:rStyle w:val="9pt"/>
          <w:sz w:val="24"/>
          <w:szCs w:val="24"/>
        </w:rPr>
        <w:t>Устьянский</w:t>
      </w:r>
      <w:proofErr w:type="spellEnd"/>
      <w:r w:rsidRPr="0005568F">
        <w:rPr>
          <w:rStyle w:val="9pt"/>
          <w:sz w:val="24"/>
          <w:szCs w:val="24"/>
        </w:rPr>
        <w:t xml:space="preserve"> муниципальный район</w:t>
      </w:r>
      <w:r w:rsidR="002F0D76" w:rsidRPr="0005568F">
        <w:rPr>
          <w:rStyle w:val="9pt"/>
          <w:sz w:val="24"/>
          <w:szCs w:val="24"/>
        </w:rPr>
        <w:t>»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764A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  <w:r w:rsidRPr="0005568F">
        <w:rPr>
          <w:rFonts w:ascii="Times New Roman" w:hAnsi="Times New Roman" w:cs="Times New Roman"/>
          <w:b/>
          <w:sz w:val="24"/>
          <w:szCs w:val="24"/>
        </w:rPr>
        <w:br/>
        <w:t>и контроль за ходом ее реализации</w:t>
      </w:r>
    </w:p>
    <w:p w:rsidR="000236E7" w:rsidRDefault="000236E7" w:rsidP="00C1529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К</w:t>
      </w:r>
      <w:r w:rsidRPr="00E752DD">
        <w:rPr>
          <w:bCs/>
        </w:rPr>
        <w:t>онтроль за</w:t>
      </w:r>
      <w:proofErr w:type="gramEnd"/>
      <w:r>
        <w:rPr>
          <w:bCs/>
        </w:rPr>
        <w:t xml:space="preserve"> ходом </w:t>
      </w:r>
      <w:r w:rsidRPr="00E752DD">
        <w:rPr>
          <w:bCs/>
        </w:rPr>
        <w:t xml:space="preserve"> реализаци</w:t>
      </w:r>
      <w:r>
        <w:rPr>
          <w:bCs/>
        </w:rPr>
        <w:t>и</w:t>
      </w:r>
      <w:r w:rsidRPr="00E752DD">
        <w:rPr>
          <w:bCs/>
        </w:rPr>
        <w:t xml:space="preserve"> Программы осуществля</w:t>
      </w:r>
      <w:r>
        <w:rPr>
          <w:bCs/>
        </w:rPr>
        <w:t>е</w:t>
      </w:r>
      <w:r w:rsidRPr="00E752DD">
        <w:rPr>
          <w:bCs/>
        </w:rPr>
        <w:t xml:space="preserve">т администрация </w:t>
      </w:r>
      <w:r>
        <w:rPr>
          <w:bCs/>
        </w:rPr>
        <w:t>муниципального образования</w:t>
      </w:r>
      <w:r w:rsidRPr="00E752DD">
        <w:rPr>
          <w:bCs/>
        </w:rPr>
        <w:t xml:space="preserve"> «</w:t>
      </w:r>
      <w:proofErr w:type="spellStart"/>
      <w:r w:rsidRPr="00E752DD">
        <w:rPr>
          <w:bCs/>
        </w:rPr>
        <w:t>Устьянский</w:t>
      </w:r>
      <w:proofErr w:type="spellEnd"/>
      <w:r w:rsidRPr="00E752DD">
        <w:rPr>
          <w:bCs/>
        </w:rPr>
        <w:t xml:space="preserve"> муниципальный район» в форме утверждения ежегодных отчетов о реализации Программы</w:t>
      </w:r>
      <w:r>
        <w:rPr>
          <w:bCs/>
        </w:rPr>
        <w:t>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10"/>
        </w:rPr>
        <w:t xml:space="preserve"> </w:t>
      </w:r>
      <w:proofErr w:type="gramStart"/>
      <w:r w:rsidR="00BE50BE" w:rsidRPr="0005568F">
        <w:t xml:space="preserve">Ответственный исполнитель (соисполнители) </w:t>
      </w:r>
      <w:r w:rsidR="00BE50BE" w:rsidRPr="0005568F">
        <w:rPr>
          <w:spacing w:val="-10"/>
        </w:rPr>
        <w:t>Пр</w:t>
      </w:r>
      <w:r w:rsidR="00796C1F">
        <w:rPr>
          <w:spacing w:val="-10"/>
        </w:rPr>
        <w:t xml:space="preserve">ограммы отвечают </w:t>
      </w:r>
      <w:r w:rsidRPr="0005568F">
        <w:rPr>
          <w:spacing w:val="-10"/>
        </w:rPr>
        <w:t xml:space="preserve"> за реализацию</w:t>
      </w:r>
      <w:r w:rsidRPr="0005568F">
        <w:t xml:space="preserve">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сводную бю</w:t>
      </w:r>
      <w:r w:rsidR="00BE50BE" w:rsidRPr="0005568F">
        <w:t xml:space="preserve">джетную заявку на ассигнования </w:t>
      </w:r>
      <w:r w:rsidRPr="0005568F">
        <w:t>из районного бюджета для финансирования Программы на очередной финансовый год и плановый период, а также готовит информацию о ходе реализации Программы по итогам года.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5568F">
        <w:t>Контроль за</w:t>
      </w:r>
      <w:proofErr w:type="gramEnd"/>
      <w:r w:rsidRPr="0005568F">
        <w:t xml:space="preserve"> ходом реализации Программы включает в себя итоговую отчетность о реализации мероприятий Программы, рациональном использовании исполнителями Программы выделяемых им средств, качестве реализуемых мероприятий Программы, сроках выполнения соглашений.</w:t>
      </w:r>
    </w:p>
    <w:p w:rsidR="00E2126B" w:rsidRPr="000236E7" w:rsidRDefault="000236E7" w:rsidP="000236E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9B" w:rsidRPr="000236E7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осуществляется</w:t>
      </w:r>
      <w:r w:rsidRPr="000236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36E7">
        <w:rPr>
          <w:rFonts w:ascii="Times New Roman" w:hAnsi="Times New Roman" w:cs="Times New Roman"/>
          <w:sz w:val="24"/>
          <w:szCs w:val="24"/>
        </w:rPr>
        <w:t xml:space="preserve"> строительства и инфраструктуры администрации  муниципального образования «</w:t>
      </w:r>
      <w:proofErr w:type="spellStart"/>
      <w:r w:rsidRPr="000236E7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0236E7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1529B" w:rsidRPr="000236E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и прогноз ожидаемых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социально-экономических (экологических) результатов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67057D" w:rsidRDefault="00C1529B" w:rsidP="009E2106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5568F">
        <w:rPr>
          <w:spacing w:val="-6"/>
        </w:rPr>
        <w:t>Оценка социально-экономической эффективности реализации Программы</w:t>
      </w:r>
      <w:r w:rsidRPr="0005568F">
        <w:t xml:space="preserve"> будет производиться на основе системы целевых индикаторов и показателей, которые выражены в количественных и качественных характеристиках</w:t>
      </w:r>
      <w:r w:rsidR="00796C1F">
        <w:t xml:space="preserve"> </w:t>
      </w:r>
      <w:r w:rsidR="009E2106">
        <w:t>(таблица №3)</w:t>
      </w:r>
      <w:r w:rsidR="00796C1F">
        <w:t>.</w:t>
      </w: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E2126B" w:rsidRDefault="00E2126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lastRenderedPageBreak/>
        <w:t>VI</w:t>
      </w:r>
      <w:r w:rsidR="00B428D3" w:rsidRPr="0005568F">
        <w:rPr>
          <w:b/>
          <w:lang w:val="en-US"/>
        </w:rPr>
        <w:t>I</w:t>
      </w:r>
      <w:r w:rsidR="00B428D3">
        <w:rPr>
          <w:b/>
        </w:rPr>
        <w:t xml:space="preserve">.Использование дорожного фонда </w:t>
      </w:r>
    </w:p>
    <w:p w:rsidR="00B428D3" w:rsidRDefault="00B428D3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по направлениям</w:t>
      </w:r>
      <w:r w:rsidR="00E2126B" w:rsidRPr="00E2126B">
        <w:rPr>
          <w:b/>
        </w:rPr>
        <w:t xml:space="preserve"> </w:t>
      </w:r>
      <w:r w:rsidR="00E2126B" w:rsidRPr="0005568F">
        <w:rPr>
          <w:b/>
        </w:rPr>
        <w:t>программных мероприятий</w:t>
      </w:r>
    </w:p>
    <w:p w:rsidR="0094250B" w:rsidRDefault="0094250B" w:rsidP="00B428D3">
      <w:pPr>
        <w:autoSpaceDE w:val="0"/>
        <w:autoSpaceDN w:val="0"/>
        <w:adjustRightInd w:val="0"/>
        <w:ind w:firstLine="567"/>
        <w:jc w:val="center"/>
        <w:outlineLvl w:val="1"/>
      </w:pPr>
    </w:p>
    <w:p w:rsidR="001D676F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B428D3" w:rsidP="0094250B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 w:rsidRPr="00E90CEB">
        <w:t>Муниципальный дорожный фонд (далее – дорожный фонд) –</w:t>
      </w:r>
      <w:r w:rsidR="00796C1F"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 w:rsidR="00E2126B">
        <w:t xml:space="preserve"> </w:t>
      </w:r>
      <w:proofErr w:type="gramStart"/>
      <w:r w:rsidR="00E2126B">
        <w:t>по</w:t>
      </w:r>
      <w:proofErr w:type="gramEnd"/>
      <w:r w:rsidR="00E2126B">
        <w:t xml:space="preserve"> </w:t>
      </w:r>
      <w:proofErr w:type="gramStart"/>
      <w:r w:rsidR="00E2126B">
        <w:t>следующим</w:t>
      </w:r>
      <w:proofErr w:type="gramEnd"/>
      <w:r w:rsidR="00E2126B">
        <w:t xml:space="preserve"> направлениям</w:t>
      </w:r>
      <w:r w:rsidR="001D676F">
        <w:t>:</w:t>
      </w:r>
    </w:p>
    <w:p w:rsidR="0094250B" w:rsidRDefault="0094250B" w:rsidP="0094250B">
      <w:pPr>
        <w:pStyle w:val="a7"/>
        <w:autoSpaceDE w:val="0"/>
        <w:autoSpaceDN w:val="0"/>
        <w:adjustRightInd w:val="0"/>
        <w:ind w:left="390"/>
        <w:jc w:val="both"/>
      </w:pPr>
    </w:p>
    <w:tbl>
      <w:tblPr>
        <w:tblW w:w="9807" w:type="dxa"/>
        <w:tblInd w:w="93" w:type="dxa"/>
        <w:tblLook w:val="04A0"/>
      </w:tblPr>
      <w:tblGrid>
        <w:gridCol w:w="3069"/>
        <w:gridCol w:w="5368"/>
        <w:gridCol w:w="1370"/>
      </w:tblGrid>
      <w:tr w:rsidR="001D676F" w:rsidRPr="001D676F" w:rsidTr="005770F5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1D676F" w:rsidRPr="001D676F" w:rsidTr="005770F5">
        <w:trPr>
          <w:trHeight w:val="1421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местного значения </w:t>
            </w:r>
            <w:r w:rsidRPr="00796C1F">
              <w:rPr>
                <w:b/>
                <w:bCs/>
                <w:color w:val="000000"/>
                <w:sz w:val="22"/>
                <w:szCs w:val="22"/>
              </w:rPr>
              <w:t>вне границ населенных пунктов</w:t>
            </w:r>
            <w:r w:rsidRPr="00796C1F">
              <w:rPr>
                <w:color w:val="000000"/>
                <w:sz w:val="22"/>
                <w:szCs w:val="22"/>
              </w:rPr>
              <w:t xml:space="preserve">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D72E3A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 На паспортизацию, проектирование, строительство</w:t>
            </w:r>
            <w:r w:rsidR="00755550">
              <w:rPr>
                <w:color w:val="000000"/>
              </w:rPr>
              <w:t>, капитальный ремонт</w:t>
            </w:r>
            <w:r w:rsidRPr="001D676F">
              <w:rPr>
                <w:color w:val="000000"/>
              </w:rPr>
              <w:t xml:space="preserve"> и реконструкцию автомобильных дорог общего пользования местного значения муниципального района и искусственных сооружений на них</w:t>
            </w:r>
            <w:r w:rsidR="00D72E3A">
              <w:rPr>
                <w:color w:val="000000"/>
              </w:rPr>
              <w:t xml:space="preserve"> (</w:t>
            </w:r>
            <w:proofErr w:type="spellStart"/>
            <w:r w:rsidR="00D72E3A">
              <w:rPr>
                <w:color w:val="000000"/>
              </w:rPr>
              <w:t>УСиИ</w:t>
            </w:r>
            <w:proofErr w:type="spellEnd"/>
            <w:r w:rsidR="00D72E3A">
              <w:rPr>
                <w:color w:val="000000"/>
              </w:rPr>
              <w:t>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755550" w:rsidP="001D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D676F" w:rsidRPr="001D676F">
              <w:rPr>
                <w:color w:val="000000"/>
              </w:rPr>
              <w:t>0</w:t>
            </w:r>
          </w:p>
        </w:tc>
      </w:tr>
      <w:tr w:rsidR="001D676F" w:rsidRPr="001D676F" w:rsidTr="005770F5">
        <w:trPr>
          <w:trHeight w:val="155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755550" w:rsidP="001D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D676F" w:rsidRPr="001D676F" w:rsidTr="005770F5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вне границ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7</w:t>
            </w:r>
          </w:p>
        </w:tc>
      </w:tr>
      <w:tr w:rsidR="001D676F" w:rsidRPr="001D676F" w:rsidTr="005770F5">
        <w:trPr>
          <w:trHeight w:val="1527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содержание, капитальный ремонт, ремонт и обустройство автомобильных дорог общего пользования местного значения </w:t>
            </w:r>
            <w:r w:rsidRPr="00796C1F">
              <w:rPr>
                <w:b/>
                <w:bCs/>
                <w:color w:val="000000"/>
                <w:sz w:val="22"/>
                <w:szCs w:val="22"/>
              </w:rPr>
              <w:t xml:space="preserve">в границах населенных пунктов </w:t>
            </w:r>
            <w:r w:rsidRPr="00796C1F">
              <w:rPr>
                <w:color w:val="000000"/>
                <w:sz w:val="22"/>
                <w:szCs w:val="22"/>
              </w:rPr>
              <w:t>(сельских поселений) в границах муниципального района, включая обеспечение безопасности дорожного движения на них;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содержание и обустройство  автомобильных дорог общего пользования местного значения в границах  населенных пунктов </w:t>
            </w:r>
            <w:r w:rsidR="00D72E3A" w:rsidRPr="001D676F">
              <w:rPr>
                <w:color w:val="000000"/>
              </w:rPr>
              <w:t xml:space="preserve">(поселения) </w:t>
            </w:r>
            <w:r w:rsidRPr="001D676F">
              <w:rPr>
                <w:color w:val="000000"/>
              </w:rPr>
              <w:t>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755550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3</w:t>
            </w:r>
            <w:r w:rsidR="00755550">
              <w:rPr>
                <w:color w:val="000000"/>
              </w:rPr>
              <w:t>0</w:t>
            </w:r>
          </w:p>
        </w:tc>
      </w:tr>
      <w:tr w:rsidR="001D676F" w:rsidRPr="001D676F" w:rsidTr="005770F5">
        <w:trPr>
          <w:trHeight w:val="1437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76F" w:rsidRPr="001D676F" w:rsidRDefault="001D676F" w:rsidP="001D676F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На  ремонт и обустройство  автомобильных дорог общего пользования местного значения в границах  населенных пунктов </w:t>
            </w:r>
            <w:r w:rsidR="00D72E3A" w:rsidRPr="001D676F">
              <w:rPr>
                <w:color w:val="000000"/>
              </w:rPr>
              <w:t xml:space="preserve">(поселения) </w:t>
            </w:r>
            <w:r w:rsidRPr="001D676F">
              <w:rPr>
                <w:color w:val="000000"/>
              </w:rPr>
              <w:t>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755550" w:rsidP="001D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912775" w:rsidRPr="001D676F" w:rsidTr="005770F5">
        <w:trPr>
          <w:trHeight w:val="3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субсидии бюджетам городских поселений, входящим в состав муниципального образования «</w:t>
            </w:r>
            <w:proofErr w:type="spellStart"/>
            <w:r w:rsidRPr="001D676F">
              <w:rPr>
                <w:color w:val="000000"/>
              </w:rPr>
              <w:t>Устьянский</w:t>
            </w:r>
            <w:proofErr w:type="spellEnd"/>
            <w:r w:rsidRPr="001D676F">
              <w:rPr>
                <w:color w:val="000000"/>
              </w:rPr>
              <w:t xml:space="preserve"> муниципальный район» в соответствии с пунктом 2  Порядка формирования и использования бюджетных ассигнований муниципального дорожного фонда</w:t>
            </w:r>
            <w:proofErr w:type="gramStart"/>
            <w:r w:rsidRPr="001D676F">
              <w:rPr>
                <w:color w:val="000000"/>
              </w:rPr>
              <w:t xml:space="preserve"> ;</w:t>
            </w:r>
            <w:proofErr w:type="gramEnd"/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Pr="001D676F" w:rsidRDefault="00912775" w:rsidP="001D676F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>дворовых территорий 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</w:tr>
    </w:tbl>
    <w:p w:rsidR="00B428D3" w:rsidRDefault="00B428D3" w:rsidP="00B428D3">
      <w:pPr>
        <w:autoSpaceDE w:val="0"/>
        <w:autoSpaceDN w:val="0"/>
        <w:adjustRightInd w:val="0"/>
        <w:jc w:val="both"/>
      </w:pPr>
      <w:r w:rsidRPr="00E90CEB">
        <w:t xml:space="preserve"> </w:t>
      </w: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94250B" w:rsidRPr="0094250B" w:rsidRDefault="0094250B" w:rsidP="0094250B">
      <w:pPr>
        <w:pStyle w:val="a7"/>
        <w:numPr>
          <w:ilvl w:val="0"/>
          <w:numId w:val="8"/>
        </w:numPr>
        <w:spacing w:line="240" w:lineRule="atLeast"/>
        <w:jc w:val="both"/>
      </w:pPr>
      <w:r w:rsidRPr="0094250B">
        <w:t xml:space="preserve"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</w:t>
      </w:r>
      <w:proofErr w:type="spellStart"/>
      <w:r w:rsidRPr="0094250B">
        <w:t>Устьянского</w:t>
      </w:r>
      <w:proofErr w:type="spellEnd"/>
      <w:r w:rsidRPr="0094250B">
        <w:t xml:space="preserve"> района следующим образом: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 xml:space="preserve"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</w:t>
      </w:r>
      <w:proofErr w:type="spellStart"/>
      <w:r w:rsidRPr="0094250B">
        <w:t>Устьянского</w:t>
      </w:r>
      <w:proofErr w:type="spellEnd"/>
      <w:r w:rsidRPr="0094250B">
        <w:t xml:space="preserve"> района;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</w:t>
      </w:r>
      <w:r w:rsidR="0021475C"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</w:t>
      </w:r>
      <w:proofErr w:type="spellStart"/>
      <w:r w:rsidRPr="0094250B">
        <w:t>Устьянского</w:t>
      </w:r>
      <w:proofErr w:type="spellEnd"/>
      <w:r w:rsidRPr="0094250B">
        <w:t xml:space="preserve">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</w:t>
      </w:r>
      <w:proofErr w:type="spellStart"/>
      <w:r w:rsidRPr="0094250B">
        <w:t>Устьянского</w:t>
      </w:r>
      <w:proofErr w:type="spellEnd"/>
      <w:r w:rsidRPr="0094250B">
        <w:t xml:space="preserve"> района об утверждении проектной документации).  </w:t>
      </w:r>
    </w:p>
    <w:p w:rsidR="0094250B" w:rsidRDefault="0094250B" w:rsidP="0094250B">
      <w:pPr>
        <w:autoSpaceDE w:val="0"/>
        <w:autoSpaceDN w:val="0"/>
        <w:adjustRightInd w:val="0"/>
        <w:ind w:left="426"/>
        <w:jc w:val="both"/>
      </w:pPr>
    </w:p>
    <w:p w:rsidR="0094250B" w:rsidRPr="00E90CEB" w:rsidRDefault="0094250B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4D7B7B" w:rsidRDefault="00B428D3" w:rsidP="00BC7236">
      <w:pPr>
        <w:pStyle w:val="a3"/>
        <w:spacing w:after="0"/>
        <w:ind w:left="426" w:right="40" w:hanging="426"/>
      </w:pPr>
      <w:r w:rsidRPr="00DB55A3">
        <w:rPr>
          <w:sz w:val="24"/>
          <w:szCs w:val="24"/>
        </w:rPr>
        <w:t xml:space="preserve">          </w:t>
      </w:r>
      <w:r w:rsidRPr="00DB55A3">
        <w:rPr>
          <w:b/>
          <w:sz w:val="24"/>
          <w:szCs w:val="24"/>
        </w:rPr>
        <w:t xml:space="preserve">   </w:t>
      </w:r>
      <w:r w:rsidR="00E2126B" w:rsidRPr="00DB55A3">
        <w:rPr>
          <w:sz w:val="24"/>
          <w:szCs w:val="24"/>
        </w:rPr>
        <w:t xml:space="preserve">Перечень мероприятий с указанием объемов и источников финансирования приведен </w:t>
      </w:r>
      <w:r w:rsidR="00DF5650">
        <w:rPr>
          <w:sz w:val="24"/>
          <w:szCs w:val="24"/>
        </w:rPr>
        <w:t xml:space="preserve">              </w:t>
      </w:r>
      <w:r w:rsidR="00E2126B" w:rsidRPr="00DB55A3">
        <w:rPr>
          <w:sz w:val="24"/>
          <w:szCs w:val="24"/>
        </w:rPr>
        <w:t>в</w:t>
      </w:r>
      <w:r w:rsidR="00DF5650">
        <w:rPr>
          <w:sz w:val="24"/>
          <w:szCs w:val="24"/>
        </w:rPr>
        <w:t xml:space="preserve"> </w:t>
      </w:r>
      <w:r w:rsidR="00E2126B" w:rsidRPr="00DB55A3">
        <w:rPr>
          <w:sz w:val="24"/>
          <w:szCs w:val="24"/>
        </w:rPr>
        <w:t>приложении № 1 к настоящей Программ</w:t>
      </w:r>
      <w:r w:rsidR="00F7176C">
        <w:rPr>
          <w:sz w:val="24"/>
          <w:szCs w:val="24"/>
        </w:rPr>
        <w:t>е</w:t>
      </w:r>
    </w:p>
    <w:sectPr w:rsidR="004D7B7B" w:rsidSect="00BC7236">
      <w:headerReference w:type="even" r:id="rId12"/>
      <w:headerReference w:type="default" r:id="rId13"/>
      <w:pgSz w:w="11906" w:h="16838"/>
      <w:pgMar w:top="425" w:right="709" w:bottom="425" w:left="127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F8" w:rsidRDefault="00BF00F8" w:rsidP="00EC06AF">
      <w:r>
        <w:separator/>
      </w:r>
    </w:p>
  </w:endnote>
  <w:endnote w:type="continuationSeparator" w:id="0">
    <w:p w:rsidR="00BF00F8" w:rsidRDefault="00BF00F8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F8" w:rsidRDefault="00BF00F8" w:rsidP="00EC06AF">
      <w:r>
        <w:separator/>
      </w:r>
    </w:p>
  </w:footnote>
  <w:footnote w:type="continuationSeparator" w:id="0">
    <w:p w:rsidR="00BF00F8" w:rsidRDefault="00BF00F8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15" w:rsidRDefault="007E1740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B651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6515" w:rsidRDefault="00CB6515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15" w:rsidRDefault="00CB6515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2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26DF"/>
    <w:rsid w:val="00012764"/>
    <w:rsid w:val="000129D4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B41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19D"/>
    <w:rsid w:val="002430A4"/>
    <w:rsid w:val="00243164"/>
    <w:rsid w:val="002453B0"/>
    <w:rsid w:val="0024570E"/>
    <w:rsid w:val="00245B13"/>
    <w:rsid w:val="00245F76"/>
    <w:rsid w:val="002466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0AFB"/>
    <w:rsid w:val="0036117D"/>
    <w:rsid w:val="00361F49"/>
    <w:rsid w:val="00362A6C"/>
    <w:rsid w:val="00362F23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76BD"/>
    <w:rsid w:val="00400368"/>
    <w:rsid w:val="0040044E"/>
    <w:rsid w:val="00400B03"/>
    <w:rsid w:val="00400FEB"/>
    <w:rsid w:val="00401261"/>
    <w:rsid w:val="00401E9A"/>
    <w:rsid w:val="00403543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B7B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844"/>
    <w:rsid w:val="00526D99"/>
    <w:rsid w:val="00531AF3"/>
    <w:rsid w:val="00531F71"/>
    <w:rsid w:val="00531FE7"/>
    <w:rsid w:val="00532490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731F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11DC"/>
    <w:rsid w:val="006812B9"/>
    <w:rsid w:val="00681848"/>
    <w:rsid w:val="006829D3"/>
    <w:rsid w:val="0068376E"/>
    <w:rsid w:val="00683EE2"/>
    <w:rsid w:val="00684DA7"/>
    <w:rsid w:val="0068522A"/>
    <w:rsid w:val="00686386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2E48"/>
    <w:rsid w:val="006A3820"/>
    <w:rsid w:val="006A4036"/>
    <w:rsid w:val="006A4267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2B4E"/>
    <w:rsid w:val="00762BE4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41A5"/>
    <w:rsid w:val="00784D43"/>
    <w:rsid w:val="00784E54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C16"/>
    <w:rsid w:val="007C6345"/>
    <w:rsid w:val="007C644B"/>
    <w:rsid w:val="007C6867"/>
    <w:rsid w:val="007C6A6D"/>
    <w:rsid w:val="007C72D4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4D0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4D6"/>
    <w:rsid w:val="008B2AAF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D21"/>
    <w:rsid w:val="008F1A37"/>
    <w:rsid w:val="008F2F4D"/>
    <w:rsid w:val="008F373C"/>
    <w:rsid w:val="008F4B98"/>
    <w:rsid w:val="008F4E00"/>
    <w:rsid w:val="008F5047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DB5"/>
    <w:rsid w:val="0090633C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43E"/>
    <w:rsid w:val="00A43EC4"/>
    <w:rsid w:val="00A44248"/>
    <w:rsid w:val="00A44B46"/>
    <w:rsid w:val="00A44D53"/>
    <w:rsid w:val="00A4571E"/>
    <w:rsid w:val="00A45BE6"/>
    <w:rsid w:val="00A46CAE"/>
    <w:rsid w:val="00A471F4"/>
    <w:rsid w:val="00A47DA0"/>
    <w:rsid w:val="00A50459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A63"/>
    <w:rsid w:val="00A73C0F"/>
    <w:rsid w:val="00A747B3"/>
    <w:rsid w:val="00A74ADA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6A3E"/>
    <w:rsid w:val="00AF6B99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A20"/>
    <w:rsid w:val="00BB1E99"/>
    <w:rsid w:val="00BB267C"/>
    <w:rsid w:val="00BB3A9D"/>
    <w:rsid w:val="00BB42C1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42B8"/>
    <w:rsid w:val="00BD4CC8"/>
    <w:rsid w:val="00BD4EEA"/>
    <w:rsid w:val="00BD6592"/>
    <w:rsid w:val="00BD6CC6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10F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E59"/>
    <w:rsid w:val="00C1523E"/>
    <w:rsid w:val="00C1529B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052"/>
    <w:rsid w:val="00CD0689"/>
    <w:rsid w:val="00CD0748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651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E94"/>
    <w:rsid w:val="00D7276B"/>
    <w:rsid w:val="00D727A3"/>
    <w:rsid w:val="00D72E3A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4977"/>
    <w:rsid w:val="00DE5E58"/>
    <w:rsid w:val="00DE6205"/>
    <w:rsid w:val="00DE6F15"/>
    <w:rsid w:val="00DF0C17"/>
    <w:rsid w:val="00DF1D2A"/>
    <w:rsid w:val="00DF27EF"/>
    <w:rsid w:val="00DF2DEA"/>
    <w:rsid w:val="00DF3558"/>
    <w:rsid w:val="00DF3772"/>
    <w:rsid w:val="00DF42F8"/>
    <w:rsid w:val="00DF43E9"/>
    <w:rsid w:val="00DF47FE"/>
    <w:rsid w:val="00DF5063"/>
    <w:rsid w:val="00DF5461"/>
    <w:rsid w:val="00DF5650"/>
    <w:rsid w:val="00DF6129"/>
    <w:rsid w:val="00DF6BD8"/>
    <w:rsid w:val="00DF74E8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26CE"/>
    <w:rsid w:val="00E1342F"/>
    <w:rsid w:val="00E14063"/>
    <w:rsid w:val="00E146BA"/>
    <w:rsid w:val="00E157B8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4B09"/>
    <w:rsid w:val="00E25389"/>
    <w:rsid w:val="00E25507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171"/>
    <w:rsid w:val="00EC467C"/>
    <w:rsid w:val="00EC4C59"/>
    <w:rsid w:val="00EC7156"/>
    <w:rsid w:val="00ED0616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E35"/>
    <w:rsid w:val="00EE3FD3"/>
    <w:rsid w:val="00EE4A9B"/>
    <w:rsid w:val="00EE5406"/>
    <w:rsid w:val="00EE5BD2"/>
    <w:rsid w:val="00EE5F10"/>
    <w:rsid w:val="00EE61CB"/>
    <w:rsid w:val="00EE657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140"/>
    <w:rsid w:val="00F66B30"/>
    <w:rsid w:val="00F67264"/>
    <w:rsid w:val="00F701A6"/>
    <w:rsid w:val="00F702C4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EE1"/>
    <w:rsid w:val="00FA20EF"/>
    <w:rsid w:val="00FA22D0"/>
    <w:rsid w:val="00FA24AE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7A821998A770B81E1E69559BE25752F6CE706EC870A9415C04D87604576A7EH5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9EA2-DB26-4584-B2B0-8D928AA3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15</cp:revision>
  <cp:lastPrinted>2020-11-16T07:19:00Z</cp:lastPrinted>
  <dcterms:created xsi:type="dcterms:W3CDTF">2020-11-11T13:56:00Z</dcterms:created>
  <dcterms:modified xsi:type="dcterms:W3CDTF">2020-11-16T07:20:00Z</dcterms:modified>
</cp:coreProperties>
</file>