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8D" w:rsidRPr="007B5A8D" w:rsidRDefault="007B5A8D" w:rsidP="007B5A8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B5A8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Комитет по управлению муниципальным имуществом администрации </w:t>
      </w:r>
      <w:proofErr w:type="spellStart"/>
      <w:r w:rsidRPr="007B5A8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Устьянского</w:t>
      </w:r>
      <w:proofErr w:type="spellEnd"/>
      <w:r w:rsidRPr="007B5A8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 муниципального района Архангельской области объявляет об </w:t>
      </w:r>
      <w:proofErr w:type="gramStart"/>
      <w:r w:rsidRPr="007B5A8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отмене  электронного</w:t>
      </w:r>
      <w:proofErr w:type="gramEnd"/>
      <w:r w:rsidRPr="007B5A8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 аукциона на право заключения договора аренды, предусматривающий переход прав владения и (или) пользования в отношении муниципального имущества </w:t>
      </w:r>
      <w:proofErr w:type="spellStart"/>
      <w:r w:rsidRPr="007B5A8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Устьянского</w:t>
      </w:r>
      <w:proofErr w:type="spellEnd"/>
      <w:r w:rsidRPr="007B5A8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 муниципального района Архангельской области по извещению № 22000004290000000076, который назначен на 28 декабря 2022 года  в 10 часов 00 минут по адресу в сети «Интернет»: http://roseltorg.ru.</w:t>
      </w:r>
    </w:p>
    <w:p w:rsidR="007B5A8D" w:rsidRPr="007B5A8D" w:rsidRDefault="007B5A8D" w:rsidP="007B5A8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B5A8D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Основание:</w:t>
      </w:r>
      <w:r w:rsidRPr="007B5A8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 распоряжение Комитета по управлению муниципальным имуществом администрации </w:t>
      </w:r>
      <w:proofErr w:type="spellStart"/>
      <w:r w:rsidRPr="007B5A8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Устьянского</w:t>
      </w:r>
      <w:proofErr w:type="spellEnd"/>
      <w:r w:rsidRPr="007B5A8D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 муниципального района Архангельской области от 6 декабря 2022 года № 143.</w:t>
      </w:r>
    </w:p>
    <w:p w:rsidR="007B5A8D" w:rsidRPr="007B5A8D" w:rsidRDefault="007B5A8D" w:rsidP="007B5A8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7B5A8D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1.Сведения об объекте:</w:t>
      </w:r>
    </w:p>
    <w:tbl>
      <w:tblPr>
        <w:tblW w:w="135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3502"/>
        <w:gridCol w:w="1654"/>
        <w:gridCol w:w="2519"/>
        <w:gridCol w:w="1479"/>
        <w:gridCol w:w="3307"/>
      </w:tblGrid>
      <w:tr w:rsidR="007B5A8D" w:rsidRPr="007B5A8D" w:rsidTr="007B5A8D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B5A8D" w:rsidRPr="007B5A8D" w:rsidRDefault="007B5A8D" w:rsidP="007B5A8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7B5A8D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№ лота</w:t>
            </w:r>
          </w:p>
        </w:tc>
        <w:tc>
          <w:tcPr>
            <w:tcW w:w="27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B5A8D" w:rsidRPr="007B5A8D" w:rsidRDefault="007B5A8D" w:rsidP="007B5A8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7B5A8D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Наименование имущества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B5A8D" w:rsidRPr="007B5A8D" w:rsidRDefault="007B5A8D" w:rsidP="007B5A8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7B5A8D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Срок действия договора аренды</w:t>
            </w:r>
          </w:p>
        </w:tc>
        <w:tc>
          <w:tcPr>
            <w:tcW w:w="18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B5A8D" w:rsidRPr="007B5A8D" w:rsidRDefault="007B5A8D" w:rsidP="007B5A8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7B5A8D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Начальная  годовая арендная плата, руб. без НДС.</w:t>
            </w:r>
          </w:p>
        </w:tc>
        <w:tc>
          <w:tcPr>
            <w:tcW w:w="11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B5A8D" w:rsidRPr="007B5A8D" w:rsidRDefault="007B5A8D" w:rsidP="007B5A8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7B5A8D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Сумма задатка</w:t>
            </w:r>
          </w:p>
          <w:p w:rsidR="007B5A8D" w:rsidRPr="007B5A8D" w:rsidRDefault="007B5A8D" w:rsidP="007B5A8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7B5A8D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руб., без НДС</w:t>
            </w:r>
          </w:p>
        </w:tc>
        <w:tc>
          <w:tcPr>
            <w:tcW w:w="25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B5A8D" w:rsidRPr="007B5A8D" w:rsidRDefault="007B5A8D" w:rsidP="007B5A8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7B5A8D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Характеристики</w:t>
            </w:r>
          </w:p>
        </w:tc>
      </w:tr>
      <w:tr w:rsidR="007B5A8D" w:rsidRPr="007B5A8D" w:rsidTr="007B5A8D">
        <w:tc>
          <w:tcPr>
            <w:tcW w:w="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B5A8D" w:rsidRPr="007B5A8D" w:rsidRDefault="007B5A8D" w:rsidP="007B5A8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7B5A8D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B5A8D" w:rsidRPr="007B5A8D" w:rsidRDefault="007B5A8D" w:rsidP="007B5A8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7B5A8D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 xml:space="preserve">Здание Ростовского ФАП, адрес: Архангельская область, </w:t>
            </w:r>
            <w:proofErr w:type="spellStart"/>
            <w:r w:rsidRPr="007B5A8D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Устьянский</w:t>
            </w:r>
            <w:proofErr w:type="spellEnd"/>
            <w:r w:rsidRPr="007B5A8D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 xml:space="preserve"> муниципальный район, сельское поселение «</w:t>
            </w:r>
            <w:proofErr w:type="spellStart"/>
            <w:r w:rsidRPr="007B5A8D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Ростовско</w:t>
            </w:r>
            <w:proofErr w:type="spellEnd"/>
            <w:r w:rsidRPr="007B5A8D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-Минское», д. Ульяновская,             ул. Центральная, дом 16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B5A8D" w:rsidRPr="007B5A8D" w:rsidRDefault="007B5A8D" w:rsidP="007B5A8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7B5A8D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18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B5A8D" w:rsidRPr="007B5A8D" w:rsidRDefault="007B5A8D" w:rsidP="007B5A8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7B5A8D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90 000,00</w:t>
            </w:r>
          </w:p>
        </w:tc>
        <w:tc>
          <w:tcPr>
            <w:tcW w:w="11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B5A8D" w:rsidRPr="007B5A8D" w:rsidRDefault="007B5A8D" w:rsidP="007B5A8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7B5A8D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9 000,00</w:t>
            </w:r>
          </w:p>
        </w:tc>
        <w:tc>
          <w:tcPr>
            <w:tcW w:w="25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B5A8D" w:rsidRPr="007B5A8D" w:rsidRDefault="007B5A8D" w:rsidP="007B5A8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7B5A8D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 xml:space="preserve">Площадь – 222,00 </w:t>
            </w:r>
            <w:proofErr w:type="spellStart"/>
            <w:r w:rsidRPr="007B5A8D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кв.м</w:t>
            </w:r>
            <w:proofErr w:type="spellEnd"/>
            <w:r w:rsidRPr="007B5A8D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.</w:t>
            </w:r>
          </w:p>
          <w:p w:rsidR="007B5A8D" w:rsidRPr="007B5A8D" w:rsidRDefault="007B5A8D" w:rsidP="007B5A8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7B5A8D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 xml:space="preserve">Одноэтажное, </w:t>
            </w:r>
            <w:proofErr w:type="spellStart"/>
            <w:r w:rsidRPr="007B5A8D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брусовое</w:t>
            </w:r>
            <w:proofErr w:type="spellEnd"/>
            <w:r w:rsidRPr="007B5A8D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.</w:t>
            </w:r>
          </w:p>
          <w:p w:rsidR="007B5A8D" w:rsidRPr="007B5A8D" w:rsidRDefault="007B5A8D" w:rsidP="007B5A8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</w:pPr>
            <w:r w:rsidRPr="007B5A8D">
              <w:rPr>
                <w:rFonts w:ascii="Segoe UI" w:eastAsia="Times New Roman" w:hAnsi="Segoe UI" w:cs="Segoe UI"/>
                <w:color w:val="212529"/>
                <w:sz w:val="21"/>
                <w:szCs w:val="21"/>
                <w:lang w:eastAsia="ru-RU"/>
              </w:rPr>
              <w:t>Кадастровый номер: 29:18:170401:83</w:t>
            </w:r>
          </w:p>
        </w:tc>
      </w:tr>
    </w:tbl>
    <w:p w:rsidR="00EF613D" w:rsidRDefault="00EF613D">
      <w:bookmarkStart w:id="0" w:name="_GoBack"/>
      <w:bookmarkEnd w:id="0"/>
    </w:p>
    <w:sectPr w:rsidR="00EF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E7"/>
    <w:rsid w:val="007B5A8D"/>
    <w:rsid w:val="007E0EE7"/>
    <w:rsid w:val="00E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089B5-903F-4BC4-BBE0-366F5954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2024-04-16T17:53:00Z</dcterms:created>
  <dcterms:modified xsi:type="dcterms:W3CDTF">2024-04-16T17:54:00Z</dcterms:modified>
</cp:coreProperties>
</file>