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A8F" w:rsidRDefault="00B5754E" w:rsidP="00D35524">
      <w:pPr>
        <w:widowControl w:val="0"/>
        <w:autoSpaceDE w:val="0"/>
        <w:autoSpaceDN w:val="0"/>
        <w:adjustRightInd w:val="0"/>
        <w:spacing w:after="200" w:line="276" w:lineRule="auto"/>
        <w:contextualSpacing/>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D264FF">
        <w:rPr>
          <w:rFonts w:ascii="Times New Roman" w:eastAsia="Times New Roman" w:hAnsi="Times New Roman" w:cs="Times New Roman"/>
          <w:color w:val="000000"/>
          <w:sz w:val="26"/>
          <w:szCs w:val="26"/>
        </w:rPr>
        <w:t xml:space="preserve">                         </w:t>
      </w:r>
    </w:p>
    <w:p w:rsidR="00EC2A8F" w:rsidRDefault="00EC2A8F" w:rsidP="00601616">
      <w:pPr>
        <w:widowControl w:val="0"/>
        <w:autoSpaceDE w:val="0"/>
        <w:autoSpaceDN w:val="0"/>
        <w:adjustRightInd w:val="0"/>
        <w:spacing w:after="200" w:line="276" w:lineRule="auto"/>
        <w:ind w:left="5670"/>
        <w:contextualSpacing/>
        <w:jc w:val="center"/>
        <w:rPr>
          <w:rFonts w:ascii="Times New Roman" w:eastAsia="Times New Roman" w:hAnsi="Times New Roman" w:cs="Times New Roman"/>
          <w:color w:val="000000"/>
          <w:sz w:val="26"/>
          <w:szCs w:val="26"/>
        </w:rPr>
      </w:pPr>
    </w:p>
    <w:p w:rsidR="00EC2A8F" w:rsidRPr="005F2260" w:rsidRDefault="00EC2A8F" w:rsidP="00EC2A8F">
      <w:pPr>
        <w:jc w:val="center"/>
        <w:rPr>
          <w:rFonts w:ascii="Times New Roman" w:hAnsi="Times New Roman" w:cs="Times New Roman"/>
          <w:color w:val="0000FF"/>
          <w:sz w:val="17"/>
          <w:szCs w:val="17"/>
        </w:rPr>
      </w:pPr>
      <w:r w:rsidRPr="005F2260">
        <w:rPr>
          <w:rFonts w:ascii="Times New Roman" w:hAnsi="Times New Roman" w:cs="Times New Roman"/>
          <w:noProof/>
          <w:lang w:eastAsia="ru-RU"/>
        </w:rPr>
        <w:drawing>
          <wp:inline distT="0" distB="0" distL="0" distR="0">
            <wp:extent cx="41910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19100" cy="495300"/>
                    </a:xfrm>
                    <a:prstGeom prst="rect">
                      <a:avLst/>
                    </a:prstGeom>
                    <a:noFill/>
                    <a:ln w="9525">
                      <a:noFill/>
                      <a:miter lim="800000"/>
                      <a:headEnd/>
                      <a:tailEnd/>
                    </a:ln>
                  </pic:spPr>
                </pic:pic>
              </a:graphicData>
            </a:graphic>
          </wp:inline>
        </w:drawing>
      </w:r>
    </w:p>
    <w:p w:rsidR="00EC2A8F" w:rsidRPr="00D264FF" w:rsidRDefault="00EC2A8F" w:rsidP="00EC2A8F">
      <w:pPr>
        <w:pStyle w:val="1"/>
        <w:spacing w:before="0" w:after="0"/>
        <w:jc w:val="center"/>
        <w:rPr>
          <w:rFonts w:ascii="Times New Roman" w:hAnsi="Times New Roman" w:cs="Times New Roman"/>
        </w:rPr>
      </w:pPr>
      <w:r w:rsidRPr="00D264FF">
        <w:rPr>
          <w:rFonts w:ascii="Times New Roman" w:hAnsi="Times New Roman" w:cs="Times New Roman"/>
        </w:rPr>
        <w:t xml:space="preserve">АДМИНИСТРАЦИЯ  </w:t>
      </w:r>
    </w:p>
    <w:p w:rsidR="00EC2A8F" w:rsidRPr="00D264FF" w:rsidRDefault="00EC2A8F" w:rsidP="00EC2A8F">
      <w:pPr>
        <w:pStyle w:val="1"/>
        <w:spacing w:before="0" w:after="0"/>
        <w:jc w:val="center"/>
        <w:rPr>
          <w:rFonts w:ascii="Times New Roman" w:hAnsi="Times New Roman"/>
        </w:rPr>
      </w:pPr>
      <w:r w:rsidRPr="00D264FF">
        <w:rPr>
          <w:rFonts w:ascii="Times New Roman" w:hAnsi="Times New Roman"/>
        </w:rPr>
        <w:t>УСТЬЯНСКОГО МУНИЦИПАЛЬНОГО ОКРУГА</w:t>
      </w:r>
    </w:p>
    <w:p w:rsidR="00EC2A8F" w:rsidRPr="00D264FF" w:rsidRDefault="00EC2A8F" w:rsidP="00EC2A8F">
      <w:pPr>
        <w:pStyle w:val="1"/>
        <w:spacing w:before="0" w:after="0"/>
        <w:jc w:val="center"/>
        <w:rPr>
          <w:rFonts w:ascii="Times New Roman" w:hAnsi="Times New Roman" w:cs="Times New Roman"/>
        </w:rPr>
      </w:pPr>
      <w:r w:rsidRPr="00D264FF">
        <w:rPr>
          <w:rFonts w:ascii="Times New Roman" w:hAnsi="Times New Roman"/>
        </w:rPr>
        <w:t>АРХАНГЕЛЬСКОЙ ОБЛАСТИ</w:t>
      </w:r>
    </w:p>
    <w:p w:rsidR="00EC2A8F" w:rsidRPr="00D264FF" w:rsidRDefault="00EC2A8F" w:rsidP="00EC2A8F">
      <w:pPr>
        <w:pStyle w:val="2"/>
        <w:spacing w:after="0"/>
        <w:jc w:val="center"/>
        <w:rPr>
          <w:rFonts w:ascii="Times New Roman" w:hAnsi="Times New Roman" w:cs="Times New Roman"/>
          <w:i w:val="0"/>
          <w:iCs w:val="0"/>
          <w:sz w:val="28"/>
          <w:szCs w:val="28"/>
        </w:rPr>
      </w:pPr>
      <w:r w:rsidRPr="00D264FF">
        <w:rPr>
          <w:rFonts w:ascii="Times New Roman" w:hAnsi="Times New Roman" w:cs="Times New Roman"/>
          <w:i w:val="0"/>
          <w:iCs w:val="0"/>
          <w:sz w:val="28"/>
          <w:szCs w:val="28"/>
        </w:rPr>
        <w:t>ПОСТАНОВЛЕНИЕ</w:t>
      </w:r>
    </w:p>
    <w:p w:rsidR="00EC2A8F" w:rsidRPr="005F2260" w:rsidRDefault="00EC2A8F" w:rsidP="00EC2A8F">
      <w:pPr>
        <w:jc w:val="center"/>
        <w:rPr>
          <w:rFonts w:ascii="Times New Roman" w:hAnsi="Times New Roman" w:cs="Times New Roman"/>
        </w:rPr>
      </w:pPr>
    </w:p>
    <w:p w:rsidR="00EC2A8F" w:rsidRPr="005F2260" w:rsidRDefault="00EC2A8F" w:rsidP="00EC2A8F">
      <w:pPr>
        <w:jc w:val="center"/>
        <w:rPr>
          <w:rFonts w:ascii="Times New Roman" w:hAnsi="Times New Roman" w:cs="Times New Roman"/>
          <w:sz w:val="28"/>
          <w:szCs w:val="28"/>
        </w:rPr>
      </w:pPr>
      <w:r w:rsidRPr="005F2260">
        <w:rPr>
          <w:rFonts w:ascii="Times New Roman" w:hAnsi="Times New Roman" w:cs="Times New Roman"/>
          <w:sz w:val="28"/>
          <w:szCs w:val="28"/>
        </w:rPr>
        <w:t xml:space="preserve">от   </w:t>
      </w:r>
      <w:r>
        <w:rPr>
          <w:rFonts w:ascii="Times New Roman" w:hAnsi="Times New Roman" w:cs="Times New Roman"/>
          <w:sz w:val="28"/>
          <w:szCs w:val="28"/>
        </w:rPr>
        <w:t>1</w:t>
      </w:r>
      <w:r w:rsidRPr="005F2260">
        <w:rPr>
          <w:rFonts w:ascii="Times New Roman" w:hAnsi="Times New Roman" w:cs="Times New Roman"/>
          <w:sz w:val="28"/>
          <w:szCs w:val="28"/>
        </w:rPr>
        <w:t xml:space="preserve"> </w:t>
      </w:r>
      <w:r w:rsidR="00696DEC">
        <w:rPr>
          <w:rFonts w:ascii="Times New Roman" w:hAnsi="Times New Roman" w:cs="Times New Roman"/>
          <w:sz w:val="28"/>
          <w:szCs w:val="28"/>
        </w:rPr>
        <w:t>сентября</w:t>
      </w:r>
      <w:r w:rsidR="00D35524" w:rsidRPr="005F2260">
        <w:rPr>
          <w:rFonts w:ascii="Times New Roman" w:hAnsi="Times New Roman" w:cs="Times New Roman"/>
          <w:sz w:val="28"/>
          <w:szCs w:val="28"/>
        </w:rPr>
        <w:t xml:space="preserve"> 2023</w:t>
      </w:r>
      <w:r w:rsidRPr="005F2260">
        <w:rPr>
          <w:rFonts w:ascii="Times New Roman" w:hAnsi="Times New Roman" w:cs="Times New Roman"/>
          <w:sz w:val="28"/>
          <w:szCs w:val="28"/>
        </w:rPr>
        <w:t xml:space="preserve"> </w:t>
      </w:r>
      <w:r w:rsidR="00D35524" w:rsidRPr="005F2260">
        <w:rPr>
          <w:rFonts w:ascii="Times New Roman" w:hAnsi="Times New Roman" w:cs="Times New Roman"/>
          <w:sz w:val="28"/>
          <w:szCs w:val="28"/>
        </w:rPr>
        <w:t>года №</w:t>
      </w:r>
      <w:r w:rsidRPr="005F2260">
        <w:rPr>
          <w:rFonts w:ascii="Times New Roman" w:hAnsi="Times New Roman" w:cs="Times New Roman"/>
          <w:sz w:val="28"/>
          <w:szCs w:val="28"/>
        </w:rPr>
        <w:t xml:space="preserve"> </w:t>
      </w:r>
      <w:r>
        <w:rPr>
          <w:rFonts w:ascii="Times New Roman" w:hAnsi="Times New Roman" w:cs="Times New Roman"/>
          <w:sz w:val="28"/>
          <w:szCs w:val="28"/>
        </w:rPr>
        <w:t>195</w:t>
      </w:r>
      <w:r w:rsidR="00B5754E">
        <w:rPr>
          <w:rFonts w:ascii="Times New Roman" w:hAnsi="Times New Roman" w:cs="Times New Roman"/>
          <w:sz w:val="28"/>
          <w:szCs w:val="28"/>
        </w:rPr>
        <w:t>9</w:t>
      </w:r>
    </w:p>
    <w:p w:rsidR="00EC2A8F" w:rsidRPr="005F2260" w:rsidRDefault="00EC2A8F" w:rsidP="00EC2A8F">
      <w:pPr>
        <w:jc w:val="center"/>
        <w:rPr>
          <w:rFonts w:ascii="Times New Roman" w:hAnsi="Times New Roman" w:cs="Times New Roman"/>
          <w:b/>
          <w:bCs/>
        </w:rPr>
      </w:pPr>
      <w:r w:rsidRPr="005F2260">
        <w:rPr>
          <w:rFonts w:ascii="Times New Roman" w:hAnsi="Times New Roman" w:cs="Times New Roman"/>
        </w:rPr>
        <w:t>р.п. Октябрьский</w:t>
      </w:r>
    </w:p>
    <w:p w:rsidR="00D35524" w:rsidRPr="00BB0B65" w:rsidRDefault="00EC2A8F" w:rsidP="00D35524">
      <w:pPr>
        <w:pStyle w:val="ConsPlusTitle"/>
        <w:jc w:val="center"/>
        <w:rPr>
          <w:rFonts w:ascii="Times New Roman" w:hAnsi="Times New Roman" w:cs="Times New Roman"/>
          <w:sz w:val="28"/>
          <w:szCs w:val="28"/>
        </w:rPr>
      </w:pPr>
      <w:r w:rsidRPr="00BB0B65">
        <w:rPr>
          <w:rFonts w:ascii="Times New Roman" w:hAnsi="Times New Roman" w:cs="Times New Roman"/>
          <w:sz w:val="28"/>
          <w:szCs w:val="28"/>
        </w:rPr>
        <w:t>Об утверждении П</w:t>
      </w:r>
      <w:r w:rsidR="00D35524" w:rsidRPr="00BB0B65">
        <w:rPr>
          <w:rFonts w:ascii="Times New Roman" w:hAnsi="Times New Roman" w:cs="Times New Roman"/>
          <w:sz w:val="28"/>
          <w:szCs w:val="28"/>
        </w:rPr>
        <w:t>орядка</w:t>
      </w:r>
      <w:r w:rsidRPr="00BB0B65">
        <w:rPr>
          <w:rFonts w:ascii="Times New Roman" w:hAnsi="Times New Roman" w:cs="Times New Roman"/>
          <w:sz w:val="28"/>
          <w:szCs w:val="28"/>
        </w:rPr>
        <w:t xml:space="preserve"> </w:t>
      </w:r>
      <w:r w:rsidR="00D35524" w:rsidRPr="00BB0B65">
        <w:rPr>
          <w:rFonts w:ascii="Times New Roman" w:hAnsi="Times New Roman" w:cs="Times New Roman"/>
          <w:sz w:val="28"/>
          <w:szCs w:val="28"/>
        </w:rPr>
        <w:t xml:space="preserve">определения нормативных затрат на оказание </w:t>
      </w:r>
    </w:p>
    <w:p w:rsidR="00D35524" w:rsidRPr="00BB0B65" w:rsidRDefault="00D35524" w:rsidP="00D35524">
      <w:pPr>
        <w:pStyle w:val="ConsPlusTitle"/>
        <w:jc w:val="center"/>
        <w:rPr>
          <w:rFonts w:ascii="Times New Roman" w:hAnsi="Times New Roman" w:cs="Times New Roman"/>
          <w:sz w:val="28"/>
          <w:szCs w:val="28"/>
        </w:rPr>
      </w:pPr>
      <w:r w:rsidRPr="00BB0B65">
        <w:rPr>
          <w:rFonts w:ascii="Times New Roman" w:hAnsi="Times New Roman" w:cs="Times New Roman"/>
          <w:sz w:val="28"/>
          <w:szCs w:val="28"/>
        </w:rPr>
        <w:t>муниципальных услуг в сфере дошкольного, начального</w:t>
      </w:r>
    </w:p>
    <w:p w:rsidR="00D35524" w:rsidRPr="00BB0B65" w:rsidRDefault="00D35524" w:rsidP="00D35524">
      <w:pPr>
        <w:pStyle w:val="ConsPlusTitle"/>
        <w:jc w:val="center"/>
        <w:rPr>
          <w:rFonts w:ascii="Times New Roman" w:hAnsi="Times New Roman" w:cs="Times New Roman"/>
          <w:sz w:val="28"/>
          <w:szCs w:val="28"/>
        </w:rPr>
      </w:pPr>
      <w:r w:rsidRPr="00BB0B65">
        <w:rPr>
          <w:rFonts w:ascii="Times New Roman" w:hAnsi="Times New Roman" w:cs="Times New Roman"/>
          <w:sz w:val="28"/>
          <w:szCs w:val="28"/>
        </w:rPr>
        <w:t>общего, основного общего, среднего общего, дополнительного образования, применяемых при расчете объема субсидии на финансовое</w:t>
      </w:r>
    </w:p>
    <w:p w:rsidR="00D35524" w:rsidRPr="00BB0B65" w:rsidRDefault="00D35524" w:rsidP="00D35524">
      <w:pPr>
        <w:pStyle w:val="ConsPlusTitle"/>
        <w:jc w:val="center"/>
        <w:rPr>
          <w:rFonts w:ascii="Times New Roman" w:hAnsi="Times New Roman" w:cs="Times New Roman"/>
          <w:sz w:val="28"/>
          <w:szCs w:val="28"/>
        </w:rPr>
      </w:pPr>
      <w:r w:rsidRPr="00BB0B65">
        <w:rPr>
          <w:rFonts w:ascii="Times New Roman" w:hAnsi="Times New Roman" w:cs="Times New Roman"/>
          <w:sz w:val="28"/>
          <w:szCs w:val="28"/>
        </w:rPr>
        <w:t xml:space="preserve">обеспечение выполнения муниципального задания на оказание муниципальных услуг (выполнение работ) муниципальным бюджетным учреждениям, подведомственных Управлению образования администрации Устьянского муниципального округа </w:t>
      </w:r>
      <w:r w:rsidR="00CB6B63" w:rsidRPr="00BB0B65">
        <w:rPr>
          <w:rFonts w:ascii="Times New Roman" w:hAnsi="Times New Roman" w:cs="Times New Roman"/>
          <w:sz w:val="28"/>
          <w:szCs w:val="28"/>
        </w:rPr>
        <w:t>А</w:t>
      </w:r>
      <w:r w:rsidRPr="00BB0B65">
        <w:rPr>
          <w:rFonts w:ascii="Times New Roman" w:hAnsi="Times New Roman" w:cs="Times New Roman"/>
          <w:sz w:val="28"/>
          <w:szCs w:val="28"/>
        </w:rPr>
        <w:t>рхангельской области</w:t>
      </w:r>
    </w:p>
    <w:p w:rsidR="00EC2A8F" w:rsidRPr="00BB0B65" w:rsidRDefault="00EC2A8F" w:rsidP="00D35524">
      <w:pPr>
        <w:spacing w:after="0" w:line="240" w:lineRule="auto"/>
        <w:jc w:val="center"/>
        <w:rPr>
          <w:rFonts w:ascii="Times New Roman" w:hAnsi="Times New Roman" w:cs="Times New Roman"/>
          <w:sz w:val="28"/>
          <w:szCs w:val="28"/>
        </w:rPr>
      </w:pPr>
    </w:p>
    <w:p w:rsidR="00D264FF" w:rsidRDefault="00EC2A8F" w:rsidP="00D264FF">
      <w:pPr>
        <w:suppressAutoHyphens/>
        <w:spacing w:after="0"/>
        <w:ind w:firstLine="709"/>
        <w:jc w:val="both"/>
        <w:rPr>
          <w:rFonts w:ascii="Times New Roman" w:eastAsia="Times New Roman" w:hAnsi="Times New Roman" w:cs="Times New Roman"/>
          <w:bCs/>
          <w:sz w:val="28"/>
          <w:szCs w:val="28"/>
          <w:lang w:eastAsia="ru-RU"/>
        </w:rPr>
      </w:pPr>
      <w:r w:rsidRPr="00BB0B65">
        <w:rPr>
          <w:rFonts w:ascii="Times New Roman" w:hAnsi="Times New Roman" w:cs="Times New Roman"/>
          <w:sz w:val="28"/>
          <w:szCs w:val="28"/>
        </w:rPr>
        <w:t xml:space="preserve">В </w:t>
      </w:r>
      <w:r w:rsidR="00102C64" w:rsidRPr="00BB0B65">
        <w:rPr>
          <w:rFonts w:ascii="Times New Roman" w:hAnsi="Times New Roman" w:cs="Times New Roman"/>
          <w:sz w:val="28"/>
          <w:szCs w:val="28"/>
        </w:rPr>
        <w:t xml:space="preserve">соответствии с постановлением </w:t>
      </w:r>
      <w:r w:rsidR="00CB6B63" w:rsidRPr="00BB0B65">
        <w:rPr>
          <w:rFonts w:ascii="Times New Roman" w:eastAsia="Times New Roman" w:hAnsi="Times New Roman" w:cs="Times New Roman"/>
          <w:bCs/>
          <w:sz w:val="28"/>
          <w:szCs w:val="28"/>
          <w:lang w:eastAsia="ru-RU"/>
        </w:rPr>
        <w:t>администраци</w:t>
      </w:r>
      <w:r w:rsidR="00DC4AD6" w:rsidRPr="00BB0B65">
        <w:rPr>
          <w:rFonts w:ascii="Times New Roman" w:eastAsia="Times New Roman" w:hAnsi="Times New Roman" w:cs="Times New Roman"/>
          <w:bCs/>
          <w:sz w:val="28"/>
          <w:szCs w:val="28"/>
          <w:lang w:eastAsia="ru-RU"/>
        </w:rPr>
        <w:t>и</w:t>
      </w:r>
      <w:r w:rsidR="00CB6B63" w:rsidRPr="00BB0B65">
        <w:rPr>
          <w:rFonts w:ascii="Times New Roman" w:eastAsia="Times New Roman" w:hAnsi="Times New Roman" w:cs="Times New Roman"/>
          <w:bCs/>
          <w:sz w:val="28"/>
          <w:szCs w:val="28"/>
          <w:lang w:eastAsia="ru-RU"/>
        </w:rPr>
        <w:t xml:space="preserve"> </w:t>
      </w:r>
      <w:r w:rsidR="00CB6B63" w:rsidRPr="00BB0B65">
        <w:rPr>
          <w:rFonts w:ascii="Times New Roman" w:eastAsia="Times New Roman" w:hAnsi="Times New Roman" w:cs="Times New Roman"/>
          <w:sz w:val="28"/>
          <w:szCs w:val="28"/>
          <w:lang w:eastAsia="ar-SA"/>
        </w:rPr>
        <w:t>Устьянского муниципального округа Архангельской области</w:t>
      </w:r>
      <w:r w:rsidR="00DC4AD6" w:rsidRPr="00BB0B65">
        <w:rPr>
          <w:rFonts w:ascii="Times New Roman" w:hAnsi="Times New Roman" w:cs="Times New Roman"/>
          <w:sz w:val="28"/>
          <w:szCs w:val="28"/>
          <w:lang w:eastAsia="ar-SA"/>
        </w:rPr>
        <w:t xml:space="preserve"> от 31 августа 2023 года № 1952 «</w:t>
      </w:r>
      <w:r w:rsidR="00DC4AD6" w:rsidRPr="00BB0B65">
        <w:rPr>
          <w:rFonts w:ascii="Times New Roman" w:hAnsi="Times New Roman" w:cs="Times New Roman"/>
          <w:sz w:val="28"/>
          <w:szCs w:val="28"/>
        </w:rPr>
        <w:t xml:space="preserve">Об утверждении Положения о порядке формирования муниципальных заданий </w:t>
      </w:r>
      <w:r w:rsidR="00DC4AD6" w:rsidRPr="00BB0B65">
        <w:rPr>
          <w:rStyle w:val="a4"/>
          <w:rFonts w:ascii="Times New Roman" w:hAnsi="Times New Roman"/>
          <w:b w:val="0"/>
          <w:sz w:val="28"/>
          <w:szCs w:val="28"/>
        </w:rPr>
        <w:t>муниципальным учреждениям</w:t>
      </w:r>
      <w:r w:rsidR="00DC4AD6" w:rsidRPr="00BB0B65">
        <w:rPr>
          <w:rFonts w:ascii="Times New Roman" w:hAnsi="Times New Roman" w:cs="Times New Roman"/>
          <w:sz w:val="28"/>
          <w:szCs w:val="28"/>
        </w:rPr>
        <w:t xml:space="preserve"> Устьянского муниципального округа и порядке финансового обеспечения выполнения этих заданий</w:t>
      </w:r>
      <w:r w:rsidR="00DC4AD6" w:rsidRPr="00BB0B65">
        <w:rPr>
          <w:rFonts w:ascii="Times New Roman" w:hAnsi="Times New Roman" w:cs="Times New Roman"/>
          <w:sz w:val="28"/>
          <w:szCs w:val="28"/>
          <w:lang w:eastAsia="ar-SA"/>
        </w:rPr>
        <w:t>»</w:t>
      </w:r>
      <w:r w:rsidR="00DC4AD6" w:rsidRPr="00BB0B65">
        <w:rPr>
          <w:rFonts w:ascii="Times New Roman" w:eastAsia="Times New Roman" w:hAnsi="Times New Roman" w:cs="Times New Roman"/>
          <w:bCs/>
          <w:sz w:val="28"/>
          <w:szCs w:val="28"/>
          <w:lang w:eastAsia="ru-RU"/>
        </w:rPr>
        <w:t xml:space="preserve"> администрация </w:t>
      </w:r>
      <w:r w:rsidR="00DC4AD6" w:rsidRPr="00BB0B65">
        <w:rPr>
          <w:rFonts w:ascii="Times New Roman" w:eastAsia="Times New Roman" w:hAnsi="Times New Roman" w:cs="Times New Roman"/>
          <w:sz w:val="28"/>
          <w:szCs w:val="28"/>
          <w:lang w:eastAsia="ar-SA"/>
        </w:rPr>
        <w:t>Устьянского муниципального округа Архангельской области</w:t>
      </w:r>
    </w:p>
    <w:p w:rsidR="00EC2A8F" w:rsidRPr="00D264FF" w:rsidRDefault="00EC2A8F" w:rsidP="00D264FF">
      <w:pPr>
        <w:suppressAutoHyphens/>
        <w:jc w:val="both"/>
        <w:rPr>
          <w:rFonts w:ascii="Times New Roman" w:eastAsia="Times New Roman" w:hAnsi="Times New Roman" w:cs="Times New Roman"/>
          <w:bCs/>
          <w:sz w:val="28"/>
          <w:szCs w:val="28"/>
          <w:lang w:eastAsia="ru-RU"/>
        </w:rPr>
      </w:pPr>
      <w:r w:rsidRPr="00BB0B65">
        <w:rPr>
          <w:rFonts w:ascii="Times New Roman" w:hAnsi="Times New Roman" w:cs="Times New Roman"/>
          <w:b/>
          <w:bCs/>
          <w:sz w:val="28"/>
          <w:szCs w:val="28"/>
        </w:rPr>
        <w:t>ПОСТАНОВЛЯЕТ:</w:t>
      </w:r>
    </w:p>
    <w:p w:rsidR="00EC2A8F" w:rsidRPr="00BB0B65" w:rsidRDefault="00EC2A8F" w:rsidP="00EC2A8F">
      <w:pPr>
        <w:pStyle w:val="a5"/>
        <w:autoSpaceDE/>
        <w:autoSpaceDN/>
        <w:adjustRightInd/>
        <w:ind w:firstLine="709"/>
      </w:pPr>
    </w:p>
    <w:p w:rsidR="00DC4AD6" w:rsidRPr="00BB0B65" w:rsidRDefault="00EC2A8F" w:rsidP="00DC4AD6">
      <w:pPr>
        <w:pStyle w:val="ConsPlusTitle"/>
        <w:ind w:firstLine="708"/>
        <w:jc w:val="both"/>
        <w:rPr>
          <w:rFonts w:ascii="Times New Roman" w:hAnsi="Times New Roman" w:cs="Times New Roman"/>
          <w:b w:val="0"/>
          <w:sz w:val="28"/>
          <w:szCs w:val="28"/>
        </w:rPr>
      </w:pPr>
      <w:r w:rsidRPr="00BB0B65">
        <w:rPr>
          <w:rFonts w:ascii="Times New Roman" w:hAnsi="Times New Roman" w:cs="Times New Roman"/>
          <w:b w:val="0"/>
          <w:sz w:val="28"/>
          <w:szCs w:val="28"/>
        </w:rPr>
        <w:t>1.</w:t>
      </w:r>
      <w:r w:rsidRPr="00BB0B65">
        <w:rPr>
          <w:rFonts w:ascii="Times New Roman" w:hAnsi="Times New Roman" w:cs="Times New Roman"/>
          <w:sz w:val="28"/>
          <w:szCs w:val="28"/>
        </w:rPr>
        <w:t xml:space="preserve"> </w:t>
      </w:r>
      <w:r w:rsidRPr="00BB0B65">
        <w:rPr>
          <w:rFonts w:ascii="Times New Roman" w:hAnsi="Times New Roman" w:cs="Times New Roman"/>
          <w:b w:val="0"/>
          <w:sz w:val="28"/>
          <w:szCs w:val="28"/>
        </w:rPr>
        <w:t>Утвердить прилагаем</w:t>
      </w:r>
      <w:r w:rsidR="00DC4AD6" w:rsidRPr="00BB0B65">
        <w:rPr>
          <w:rFonts w:ascii="Times New Roman" w:hAnsi="Times New Roman" w:cs="Times New Roman"/>
          <w:b w:val="0"/>
          <w:sz w:val="28"/>
          <w:szCs w:val="28"/>
        </w:rPr>
        <w:t>ый</w:t>
      </w:r>
      <w:r w:rsidRPr="00BB0B65">
        <w:rPr>
          <w:rFonts w:ascii="Times New Roman" w:hAnsi="Times New Roman" w:cs="Times New Roman"/>
          <w:b w:val="0"/>
          <w:sz w:val="28"/>
          <w:szCs w:val="28"/>
        </w:rPr>
        <w:t xml:space="preserve"> По</w:t>
      </w:r>
      <w:r w:rsidR="00DC4AD6" w:rsidRPr="00BB0B65">
        <w:rPr>
          <w:rFonts w:ascii="Times New Roman" w:hAnsi="Times New Roman" w:cs="Times New Roman"/>
          <w:b w:val="0"/>
          <w:sz w:val="28"/>
          <w:szCs w:val="28"/>
        </w:rPr>
        <w:t>рядок</w:t>
      </w:r>
      <w:r w:rsidRPr="00BB0B65">
        <w:rPr>
          <w:rFonts w:ascii="Times New Roman" w:hAnsi="Times New Roman" w:cs="Times New Roman"/>
          <w:b w:val="0"/>
          <w:sz w:val="28"/>
          <w:szCs w:val="28"/>
        </w:rPr>
        <w:t xml:space="preserve"> </w:t>
      </w:r>
      <w:r w:rsidR="00DC4AD6" w:rsidRPr="00BB0B65">
        <w:rPr>
          <w:rFonts w:ascii="Times New Roman" w:hAnsi="Times New Roman" w:cs="Times New Roman"/>
          <w:b w:val="0"/>
          <w:sz w:val="28"/>
          <w:szCs w:val="28"/>
        </w:rPr>
        <w:t>определения нормативных затрат на оказание муниципальных услуг в сфере дошкольного, начального общего, основного общего, среднего общего, дополнительного образования,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бюджетным учреждениям, подведомственных Управлению образования администрации Устьянского муниципального округа Архангельской области.</w:t>
      </w:r>
    </w:p>
    <w:p w:rsidR="00EC2A8F" w:rsidRPr="00BB0B65" w:rsidRDefault="00EC2A8F" w:rsidP="00DC4AD6">
      <w:pPr>
        <w:pStyle w:val="ConsPlusNormal"/>
        <w:widowControl/>
        <w:tabs>
          <w:tab w:val="left" w:pos="0"/>
        </w:tabs>
        <w:ind w:firstLine="709"/>
        <w:jc w:val="both"/>
        <w:rPr>
          <w:rFonts w:ascii="Times New Roman" w:hAnsi="Times New Roman" w:cs="Times New Roman"/>
          <w:sz w:val="28"/>
          <w:szCs w:val="28"/>
        </w:rPr>
      </w:pPr>
      <w:r w:rsidRPr="00BB0B65">
        <w:rPr>
          <w:rFonts w:ascii="Times New Roman" w:hAnsi="Times New Roman" w:cs="Times New Roman"/>
          <w:sz w:val="28"/>
          <w:szCs w:val="28"/>
        </w:rPr>
        <w:t>2. Установить, что</w:t>
      </w:r>
      <w:r w:rsidR="00DC4AD6" w:rsidRPr="00BB0B65">
        <w:rPr>
          <w:rFonts w:ascii="Times New Roman" w:hAnsi="Times New Roman" w:cs="Times New Roman"/>
          <w:sz w:val="28"/>
          <w:szCs w:val="28"/>
        </w:rPr>
        <w:t xml:space="preserve"> Порядок определения нормативных затрат на оказание муниципальных услуг в сфере дошкольного, начального общего, основного общего, среднего общего, дополнительного образования, применяемых при расчете объема субсидии на финансовое обеспечение </w:t>
      </w:r>
      <w:r w:rsidR="00DC4AD6" w:rsidRPr="00BB0B65">
        <w:rPr>
          <w:rFonts w:ascii="Times New Roman" w:hAnsi="Times New Roman" w:cs="Times New Roman"/>
          <w:sz w:val="28"/>
          <w:szCs w:val="28"/>
        </w:rPr>
        <w:lastRenderedPageBreak/>
        <w:t xml:space="preserve">выполнения муниципального задания на оказание муниципальных услуг (выполнение работ) муниципальным бюджетным учреждениям, подведомственных Управлению образования администрации Устьянского муниципального округа Архангельской области </w:t>
      </w:r>
      <w:r w:rsidRPr="00BB0B65">
        <w:rPr>
          <w:rFonts w:ascii="Times New Roman" w:hAnsi="Times New Roman" w:cs="Times New Roman"/>
          <w:sz w:val="28"/>
          <w:szCs w:val="28"/>
        </w:rPr>
        <w:t>, утвержденн</w:t>
      </w:r>
      <w:r w:rsidR="009E44EA">
        <w:rPr>
          <w:rFonts w:ascii="Times New Roman" w:hAnsi="Times New Roman" w:cs="Times New Roman"/>
          <w:sz w:val="28"/>
          <w:szCs w:val="28"/>
        </w:rPr>
        <w:t>ый</w:t>
      </w:r>
      <w:r w:rsidRPr="00BB0B65">
        <w:rPr>
          <w:rFonts w:ascii="Times New Roman" w:hAnsi="Times New Roman" w:cs="Times New Roman"/>
          <w:sz w:val="28"/>
          <w:szCs w:val="28"/>
        </w:rPr>
        <w:t xml:space="preserve"> настоящим постановлением, применяется при </w:t>
      </w:r>
      <w:r w:rsidR="00BB0B65" w:rsidRPr="00BB0B65">
        <w:rPr>
          <w:rFonts w:ascii="Times New Roman" w:hAnsi="Times New Roman" w:cs="Times New Roman"/>
          <w:sz w:val="28"/>
          <w:szCs w:val="28"/>
        </w:rPr>
        <w:t>определения нормативных затрат на оказание муниципальных услуг</w:t>
      </w:r>
      <w:r w:rsidRPr="00BB0B65">
        <w:rPr>
          <w:rFonts w:ascii="Times New Roman" w:hAnsi="Times New Roman" w:cs="Times New Roman"/>
          <w:sz w:val="28"/>
          <w:szCs w:val="28"/>
        </w:rPr>
        <w:t>,</w:t>
      </w:r>
      <w:r w:rsidRPr="00BB0B65">
        <w:rPr>
          <w:rFonts w:ascii="Times New Roman" w:hAnsi="Times New Roman" w:cs="Times New Roman"/>
          <w:spacing w:val="4"/>
          <w:sz w:val="28"/>
          <w:szCs w:val="28"/>
        </w:rPr>
        <w:t xml:space="preserve"> начиная с </w:t>
      </w:r>
      <w:r w:rsidRPr="00BB0B65">
        <w:rPr>
          <w:rFonts w:ascii="Times New Roman" w:hAnsi="Times New Roman" w:cs="Times New Roman"/>
          <w:sz w:val="28"/>
          <w:szCs w:val="28"/>
        </w:rPr>
        <w:t>2024 год</w:t>
      </w:r>
      <w:r w:rsidR="00BB0B65" w:rsidRPr="00BB0B65">
        <w:rPr>
          <w:rFonts w:ascii="Times New Roman" w:hAnsi="Times New Roman" w:cs="Times New Roman"/>
          <w:sz w:val="28"/>
          <w:szCs w:val="28"/>
        </w:rPr>
        <w:t>а</w:t>
      </w:r>
      <w:r w:rsidRPr="00BB0B65">
        <w:rPr>
          <w:rFonts w:ascii="Times New Roman" w:hAnsi="Times New Roman" w:cs="Times New Roman"/>
          <w:sz w:val="28"/>
          <w:szCs w:val="28"/>
        </w:rPr>
        <w:t>.</w:t>
      </w:r>
    </w:p>
    <w:p w:rsidR="00EC2A8F" w:rsidRPr="00BB0B65" w:rsidRDefault="00EC2A8F" w:rsidP="00EC2A8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B65">
        <w:rPr>
          <w:rFonts w:ascii="Times New Roman" w:hAnsi="Times New Roman" w:cs="Times New Roman"/>
          <w:sz w:val="28"/>
          <w:szCs w:val="28"/>
        </w:rPr>
        <w:t>3. Признать утратившими силу:</w:t>
      </w:r>
    </w:p>
    <w:p w:rsidR="00EC2A8F" w:rsidRPr="009E44EA" w:rsidRDefault="00EC2A8F" w:rsidP="009E44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B65">
        <w:rPr>
          <w:rFonts w:ascii="Times New Roman" w:hAnsi="Times New Roman" w:cs="Times New Roman"/>
          <w:sz w:val="28"/>
          <w:szCs w:val="28"/>
        </w:rPr>
        <w:t>постановление администрации муниципального образования «</w:t>
      </w:r>
      <w:proofErr w:type="spellStart"/>
      <w:r w:rsidRPr="00BB0B65">
        <w:rPr>
          <w:rFonts w:ascii="Times New Roman" w:hAnsi="Times New Roman" w:cs="Times New Roman"/>
          <w:sz w:val="28"/>
          <w:szCs w:val="28"/>
        </w:rPr>
        <w:t>Устьянский</w:t>
      </w:r>
      <w:proofErr w:type="spellEnd"/>
      <w:r w:rsidRPr="00BB0B65">
        <w:rPr>
          <w:rFonts w:ascii="Times New Roman" w:hAnsi="Times New Roman" w:cs="Times New Roman"/>
          <w:sz w:val="28"/>
          <w:szCs w:val="28"/>
        </w:rPr>
        <w:t xml:space="preserve"> муниципальный район» от </w:t>
      </w:r>
      <w:r w:rsidR="009E44EA">
        <w:rPr>
          <w:rFonts w:ascii="Times New Roman" w:hAnsi="Times New Roman" w:cs="Times New Roman"/>
          <w:sz w:val="28"/>
          <w:szCs w:val="28"/>
        </w:rPr>
        <w:t>14</w:t>
      </w:r>
      <w:r w:rsidRPr="00BB0B65">
        <w:rPr>
          <w:rFonts w:ascii="Times New Roman" w:hAnsi="Times New Roman" w:cs="Times New Roman"/>
          <w:sz w:val="28"/>
          <w:szCs w:val="28"/>
        </w:rPr>
        <w:t xml:space="preserve"> октября 201</w:t>
      </w:r>
      <w:r w:rsidR="009E44EA">
        <w:rPr>
          <w:rFonts w:ascii="Times New Roman" w:hAnsi="Times New Roman" w:cs="Times New Roman"/>
          <w:sz w:val="28"/>
          <w:szCs w:val="28"/>
        </w:rPr>
        <w:t>6</w:t>
      </w:r>
      <w:r w:rsidRPr="00BB0B65">
        <w:rPr>
          <w:rFonts w:ascii="Times New Roman" w:hAnsi="Times New Roman" w:cs="Times New Roman"/>
          <w:sz w:val="28"/>
          <w:szCs w:val="28"/>
        </w:rPr>
        <w:t xml:space="preserve"> года № </w:t>
      </w:r>
      <w:r w:rsidR="009E44EA">
        <w:rPr>
          <w:rFonts w:ascii="Times New Roman" w:hAnsi="Times New Roman" w:cs="Times New Roman"/>
          <w:sz w:val="28"/>
          <w:szCs w:val="28"/>
        </w:rPr>
        <w:t>734</w:t>
      </w:r>
      <w:r w:rsidRPr="00BB0B65">
        <w:rPr>
          <w:rFonts w:ascii="Times New Roman" w:hAnsi="Times New Roman" w:cs="Times New Roman"/>
          <w:sz w:val="28"/>
          <w:szCs w:val="28"/>
        </w:rPr>
        <w:t xml:space="preserve"> «</w:t>
      </w:r>
      <w:r w:rsidRPr="00BB0B65">
        <w:rPr>
          <w:rStyle w:val="FontStyle14"/>
          <w:sz w:val="28"/>
          <w:szCs w:val="28"/>
        </w:rPr>
        <w:t>Об утверждении П</w:t>
      </w:r>
      <w:r w:rsidR="009E44EA">
        <w:rPr>
          <w:rStyle w:val="FontStyle14"/>
          <w:sz w:val="28"/>
          <w:szCs w:val="28"/>
        </w:rPr>
        <w:t>орядка</w:t>
      </w:r>
      <w:r w:rsidR="009E44EA" w:rsidRPr="009E44EA">
        <w:rPr>
          <w:rFonts w:ascii="Times New Roman" w:hAnsi="Times New Roman" w:cs="Times New Roman"/>
          <w:sz w:val="28"/>
          <w:szCs w:val="28"/>
        </w:rPr>
        <w:t xml:space="preserve"> расчета значений базовых нормативов затрат на оказание муниципальных услуг в сфере образования муниципальными бюджетными организациями, подведомственными Управлению образования администрации муниципального образования «</w:t>
      </w:r>
      <w:proofErr w:type="spellStart"/>
      <w:r w:rsidR="009E44EA" w:rsidRPr="009E44EA">
        <w:rPr>
          <w:rFonts w:ascii="Times New Roman" w:hAnsi="Times New Roman" w:cs="Times New Roman"/>
          <w:sz w:val="28"/>
          <w:szCs w:val="28"/>
        </w:rPr>
        <w:t>Устьянский</w:t>
      </w:r>
      <w:proofErr w:type="spellEnd"/>
      <w:r w:rsidR="009E44EA" w:rsidRPr="009E44EA">
        <w:rPr>
          <w:rFonts w:ascii="Times New Roman" w:hAnsi="Times New Roman" w:cs="Times New Roman"/>
          <w:sz w:val="28"/>
          <w:szCs w:val="28"/>
        </w:rPr>
        <w:t xml:space="preserve"> муниципальный район» и корректирующих коэффициентов к ним</w:t>
      </w:r>
      <w:r w:rsidRPr="00BB0B65">
        <w:rPr>
          <w:rFonts w:ascii="Times New Roman" w:hAnsi="Times New Roman" w:cs="Times New Roman"/>
          <w:sz w:val="28"/>
          <w:szCs w:val="28"/>
        </w:rPr>
        <w:t>»;</w:t>
      </w:r>
    </w:p>
    <w:p w:rsidR="00EC2A8F" w:rsidRPr="00BB0B65" w:rsidRDefault="009E44EA" w:rsidP="00983774">
      <w:pPr>
        <w:pStyle w:val="ConsPlusNormal"/>
        <w:tabs>
          <w:tab w:val="left" w:pos="5529"/>
        </w:tabs>
        <w:ind w:firstLine="709"/>
        <w:jc w:val="both"/>
        <w:rPr>
          <w:rFonts w:ascii="Times New Roman" w:hAnsi="Times New Roman" w:cs="Times New Roman"/>
          <w:sz w:val="28"/>
          <w:szCs w:val="28"/>
        </w:rPr>
      </w:pPr>
      <w:r>
        <w:rPr>
          <w:rFonts w:ascii="Times New Roman" w:hAnsi="Times New Roman" w:cs="Times New Roman"/>
          <w:sz w:val="28"/>
          <w:szCs w:val="28"/>
        </w:rPr>
        <w:t>4</w:t>
      </w:r>
      <w:r w:rsidR="00EC2A8F" w:rsidRPr="00BB0B65">
        <w:rPr>
          <w:rFonts w:ascii="Times New Roman" w:hAnsi="Times New Roman" w:cs="Times New Roman"/>
          <w:sz w:val="28"/>
          <w:szCs w:val="28"/>
        </w:rPr>
        <w:t xml:space="preserve">. Контроль за исполнением настоящего постановления </w:t>
      </w:r>
      <w:r w:rsidR="0074067F">
        <w:rPr>
          <w:rFonts w:ascii="Times New Roman" w:hAnsi="Times New Roman" w:cs="Times New Roman"/>
          <w:sz w:val="28"/>
          <w:szCs w:val="28"/>
        </w:rPr>
        <w:t>возложить на начальника Управления образования</w:t>
      </w:r>
      <w:r w:rsidR="0074067F" w:rsidRPr="0074067F">
        <w:rPr>
          <w:rFonts w:ascii="Times New Roman" w:hAnsi="Times New Roman" w:cs="Times New Roman"/>
          <w:sz w:val="28"/>
          <w:szCs w:val="28"/>
        </w:rPr>
        <w:t xml:space="preserve"> </w:t>
      </w:r>
      <w:r w:rsidR="0074067F" w:rsidRPr="00BB0B65">
        <w:rPr>
          <w:rFonts w:ascii="Times New Roman" w:hAnsi="Times New Roman" w:cs="Times New Roman"/>
          <w:sz w:val="28"/>
          <w:szCs w:val="28"/>
        </w:rPr>
        <w:t>администрации Устьянского муниципального округа Архангельской области</w:t>
      </w:r>
      <w:r w:rsidR="0074067F">
        <w:rPr>
          <w:rFonts w:ascii="Times New Roman" w:hAnsi="Times New Roman" w:cs="Times New Roman"/>
          <w:sz w:val="28"/>
          <w:szCs w:val="28"/>
        </w:rPr>
        <w:t xml:space="preserve">. </w:t>
      </w:r>
    </w:p>
    <w:p w:rsidR="00EC2A8F" w:rsidRPr="00BB0B65" w:rsidRDefault="009E44EA" w:rsidP="00EC2A8F">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5</w:t>
      </w:r>
      <w:r w:rsidR="00EC2A8F" w:rsidRPr="00BB0B65">
        <w:rPr>
          <w:rFonts w:ascii="Times New Roman" w:eastAsia="Times New Roman" w:hAnsi="Times New Roman" w:cs="Times New Roman"/>
          <w:sz w:val="28"/>
          <w:szCs w:val="28"/>
        </w:rPr>
        <w:t xml:space="preserve">. </w:t>
      </w:r>
      <w:r w:rsidR="00EC2A8F" w:rsidRPr="00BB0B65">
        <w:rPr>
          <w:rStyle w:val="FontStyle15"/>
          <w:rFonts w:eastAsia="Times New Roman"/>
          <w:sz w:val="28"/>
          <w:szCs w:val="28"/>
        </w:rPr>
        <w:t>Настоящее постановление вступает в силу со дня его официального опубликования</w:t>
      </w:r>
      <w:r w:rsidR="00EC2A8F" w:rsidRPr="00BB0B65">
        <w:rPr>
          <w:rFonts w:ascii="Times New Roman" w:eastAsia="Times New Roman" w:hAnsi="Times New Roman" w:cs="Times New Roman"/>
          <w:bCs/>
          <w:sz w:val="28"/>
          <w:szCs w:val="28"/>
        </w:rPr>
        <w:t>.</w:t>
      </w:r>
    </w:p>
    <w:p w:rsidR="00EC2A8F" w:rsidRPr="00BB0B65" w:rsidRDefault="00EC2A8F" w:rsidP="00EC2A8F">
      <w:pPr>
        <w:pStyle w:val="a7"/>
        <w:spacing w:before="0" w:beforeAutospacing="0" w:after="0" w:afterAutospacing="0"/>
        <w:ind w:firstLine="567"/>
        <w:jc w:val="both"/>
        <w:rPr>
          <w:sz w:val="28"/>
          <w:szCs w:val="28"/>
        </w:rPr>
      </w:pPr>
    </w:p>
    <w:p w:rsidR="00EC2A8F" w:rsidRPr="00BB0B65" w:rsidRDefault="00EC2A8F" w:rsidP="00EC2A8F">
      <w:pPr>
        <w:pStyle w:val="a7"/>
        <w:spacing w:before="0" w:beforeAutospacing="0" w:after="0" w:afterAutospacing="0"/>
        <w:ind w:firstLine="567"/>
        <w:jc w:val="both"/>
        <w:rPr>
          <w:sz w:val="28"/>
          <w:szCs w:val="28"/>
        </w:rPr>
      </w:pPr>
    </w:p>
    <w:p w:rsidR="00EC2A8F" w:rsidRPr="00BB0B65" w:rsidRDefault="00EC2A8F" w:rsidP="00EC2A8F">
      <w:pPr>
        <w:pStyle w:val="3"/>
        <w:rPr>
          <w:b w:val="0"/>
        </w:rPr>
      </w:pPr>
      <w:r w:rsidRPr="00BB0B65">
        <w:rPr>
          <w:b w:val="0"/>
        </w:rPr>
        <w:t>Глава Устьянского муниципального округа                                      С.А. Котлов</w:t>
      </w:r>
    </w:p>
    <w:p w:rsidR="00BB0B65" w:rsidRDefault="00BB0B65" w:rsidP="00BB0B65">
      <w:pPr>
        <w:widowControl w:val="0"/>
        <w:autoSpaceDE w:val="0"/>
        <w:autoSpaceDN w:val="0"/>
        <w:adjustRightInd w:val="0"/>
        <w:spacing w:after="200" w:line="276" w:lineRule="auto"/>
        <w:contextualSpacing/>
        <w:rPr>
          <w:rFonts w:ascii="Times New Roman" w:hAnsi="Times New Roman" w:cs="Times New Roman"/>
          <w:sz w:val="28"/>
          <w:szCs w:val="28"/>
        </w:rPr>
      </w:pPr>
    </w:p>
    <w:p w:rsidR="009E44EA" w:rsidRDefault="00BB0B65" w:rsidP="00BB0B65">
      <w:pPr>
        <w:widowControl w:val="0"/>
        <w:tabs>
          <w:tab w:val="left" w:pos="5529"/>
        </w:tabs>
        <w:autoSpaceDE w:val="0"/>
        <w:autoSpaceDN w:val="0"/>
        <w:adjustRightInd w:val="0"/>
        <w:spacing w:after="200" w:line="276"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E44EA" w:rsidRDefault="009E44EA" w:rsidP="00BB0B65">
      <w:pPr>
        <w:widowControl w:val="0"/>
        <w:tabs>
          <w:tab w:val="left" w:pos="5529"/>
        </w:tabs>
        <w:autoSpaceDE w:val="0"/>
        <w:autoSpaceDN w:val="0"/>
        <w:adjustRightInd w:val="0"/>
        <w:spacing w:after="200" w:line="276" w:lineRule="auto"/>
        <w:contextualSpacing/>
        <w:rPr>
          <w:rFonts w:ascii="Times New Roman" w:eastAsia="Times New Roman" w:hAnsi="Times New Roman" w:cs="Times New Roman"/>
          <w:color w:val="000000"/>
          <w:sz w:val="28"/>
          <w:szCs w:val="28"/>
        </w:rPr>
      </w:pPr>
    </w:p>
    <w:p w:rsidR="009E44EA" w:rsidRDefault="009E44EA" w:rsidP="00BB0B65">
      <w:pPr>
        <w:widowControl w:val="0"/>
        <w:tabs>
          <w:tab w:val="left" w:pos="5529"/>
        </w:tabs>
        <w:autoSpaceDE w:val="0"/>
        <w:autoSpaceDN w:val="0"/>
        <w:adjustRightInd w:val="0"/>
        <w:spacing w:after="200" w:line="276" w:lineRule="auto"/>
        <w:contextualSpacing/>
        <w:rPr>
          <w:rFonts w:ascii="Times New Roman" w:eastAsia="Times New Roman" w:hAnsi="Times New Roman" w:cs="Times New Roman"/>
          <w:color w:val="000000"/>
          <w:sz w:val="28"/>
          <w:szCs w:val="28"/>
        </w:rPr>
      </w:pPr>
    </w:p>
    <w:p w:rsidR="009E44EA" w:rsidRDefault="009E44EA" w:rsidP="00BB0B65">
      <w:pPr>
        <w:widowControl w:val="0"/>
        <w:tabs>
          <w:tab w:val="left" w:pos="5529"/>
        </w:tabs>
        <w:autoSpaceDE w:val="0"/>
        <w:autoSpaceDN w:val="0"/>
        <w:adjustRightInd w:val="0"/>
        <w:spacing w:after="200" w:line="276" w:lineRule="auto"/>
        <w:contextualSpacing/>
        <w:rPr>
          <w:rFonts w:ascii="Times New Roman" w:eastAsia="Times New Roman" w:hAnsi="Times New Roman" w:cs="Times New Roman"/>
          <w:color w:val="000000"/>
          <w:sz w:val="28"/>
          <w:szCs w:val="28"/>
        </w:rPr>
      </w:pPr>
    </w:p>
    <w:p w:rsidR="009E44EA" w:rsidRDefault="009E44EA" w:rsidP="00BB0B65">
      <w:pPr>
        <w:widowControl w:val="0"/>
        <w:tabs>
          <w:tab w:val="left" w:pos="5529"/>
        </w:tabs>
        <w:autoSpaceDE w:val="0"/>
        <w:autoSpaceDN w:val="0"/>
        <w:adjustRightInd w:val="0"/>
        <w:spacing w:after="200" w:line="276" w:lineRule="auto"/>
        <w:contextualSpacing/>
        <w:rPr>
          <w:rFonts w:ascii="Times New Roman" w:eastAsia="Times New Roman" w:hAnsi="Times New Roman" w:cs="Times New Roman"/>
          <w:color w:val="000000"/>
          <w:sz w:val="28"/>
          <w:szCs w:val="28"/>
        </w:rPr>
      </w:pPr>
    </w:p>
    <w:p w:rsidR="009E44EA" w:rsidRDefault="009E44EA" w:rsidP="00BB0B65">
      <w:pPr>
        <w:widowControl w:val="0"/>
        <w:tabs>
          <w:tab w:val="left" w:pos="5529"/>
        </w:tabs>
        <w:autoSpaceDE w:val="0"/>
        <w:autoSpaceDN w:val="0"/>
        <w:adjustRightInd w:val="0"/>
        <w:spacing w:after="200" w:line="276" w:lineRule="auto"/>
        <w:contextualSpacing/>
        <w:rPr>
          <w:rFonts w:ascii="Times New Roman" w:eastAsia="Times New Roman" w:hAnsi="Times New Roman" w:cs="Times New Roman"/>
          <w:color w:val="000000"/>
          <w:sz w:val="28"/>
          <w:szCs w:val="28"/>
        </w:rPr>
      </w:pPr>
    </w:p>
    <w:p w:rsidR="009E44EA" w:rsidRDefault="009E44EA" w:rsidP="00BB0B65">
      <w:pPr>
        <w:widowControl w:val="0"/>
        <w:tabs>
          <w:tab w:val="left" w:pos="5529"/>
        </w:tabs>
        <w:autoSpaceDE w:val="0"/>
        <w:autoSpaceDN w:val="0"/>
        <w:adjustRightInd w:val="0"/>
        <w:spacing w:after="200" w:line="276" w:lineRule="auto"/>
        <w:contextualSpacing/>
        <w:rPr>
          <w:rFonts w:ascii="Times New Roman" w:eastAsia="Times New Roman" w:hAnsi="Times New Roman" w:cs="Times New Roman"/>
          <w:color w:val="000000"/>
          <w:sz w:val="28"/>
          <w:szCs w:val="28"/>
        </w:rPr>
      </w:pPr>
    </w:p>
    <w:p w:rsidR="009E44EA" w:rsidRDefault="009E44EA" w:rsidP="00BB0B65">
      <w:pPr>
        <w:widowControl w:val="0"/>
        <w:tabs>
          <w:tab w:val="left" w:pos="5529"/>
        </w:tabs>
        <w:autoSpaceDE w:val="0"/>
        <w:autoSpaceDN w:val="0"/>
        <w:adjustRightInd w:val="0"/>
        <w:spacing w:after="200" w:line="276" w:lineRule="auto"/>
        <w:contextualSpacing/>
        <w:rPr>
          <w:rFonts w:ascii="Times New Roman" w:eastAsia="Times New Roman" w:hAnsi="Times New Roman" w:cs="Times New Roman"/>
          <w:color w:val="000000"/>
          <w:sz w:val="28"/>
          <w:szCs w:val="28"/>
        </w:rPr>
      </w:pPr>
    </w:p>
    <w:p w:rsidR="009E44EA" w:rsidRDefault="009E44EA" w:rsidP="00BB0B65">
      <w:pPr>
        <w:widowControl w:val="0"/>
        <w:tabs>
          <w:tab w:val="left" w:pos="5529"/>
        </w:tabs>
        <w:autoSpaceDE w:val="0"/>
        <w:autoSpaceDN w:val="0"/>
        <w:adjustRightInd w:val="0"/>
        <w:spacing w:after="200" w:line="276" w:lineRule="auto"/>
        <w:contextualSpacing/>
        <w:rPr>
          <w:rFonts w:ascii="Times New Roman" w:eastAsia="Times New Roman" w:hAnsi="Times New Roman" w:cs="Times New Roman"/>
          <w:color w:val="000000"/>
          <w:sz w:val="28"/>
          <w:szCs w:val="28"/>
        </w:rPr>
      </w:pPr>
    </w:p>
    <w:p w:rsidR="009E44EA" w:rsidRDefault="009E44EA" w:rsidP="00BB0B65">
      <w:pPr>
        <w:widowControl w:val="0"/>
        <w:tabs>
          <w:tab w:val="left" w:pos="5529"/>
        </w:tabs>
        <w:autoSpaceDE w:val="0"/>
        <w:autoSpaceDN w:val="0"/>
        <w:adjustRightInd w:val="0"/>
        <w:spacing w:after="200" w:line="276" w:lineRule="auto"/>
        <w:contextualSpacing/>
        <w:rPr>
          <w:rFonts w:ascii="Times New Roman" w:eastAsia="Times New Roman" w:hAnsi="Times New Roman" w:cs="Times New Roman"/>
          <w:color w:val="000000"/>
          <w:sz w:val="28"/>
          <w:szCs w:val="28"/>
        </w:rPr>
      </w:pPr>
    </w:p>
    <w:p w:rsidR="009E44EA" w:rsidRDefault="009E44EA" w:rsidP="00BB0B65">
      <w:pPr>
        <w:widowControl w:val="0"/>
        <w:tabs>
          <w:tab w:val="left" w:pos="5529"/>
        </w:tabs>
        <w:autoSpaceDE w:val="0"/>
        <w:autoSpaceDN w:val="0"/>
        <w:adjustRightInd w:val="0"/>
        <w:spacing w:after="200" w:line="276" w:lineRule="auto"/>
        <w:contextualSpacing/>
        <w:rPr>
          <w:rFonts w:ascii="Times New Roman" w:eastAsia="Times New Roman" w:hAnsi="Times New Roman" w:cs="Times New Roman"/>
          <w:color w:val="000000"/>
          <w:sz w:val="28"/>
          <w:szCs w:val="28"/>
        </w:rPr>
      </w:pPr>
    </w:p>
    <w:p w:rsidR="009E44EA" w:rsidRDefault="009E44EA" w:rsidP="00BB0B65">
      <w:pPr>
        <w:widowControl w:val="0"/>
        <w:tabs>
          <w:tab w:val="left" w:pos="5529"/>
        </w:tabs>
        <w:autoSpaceDE w:val="0"/>
        <w:autoSpaceDN w:val="0"/>
        <w:adjustRightInd w:val="0"/>
        <w:spacing w:after="200" w:line="276" w:lineRule="auto"/>
        <w:contextualSpacing/>
        <w:rPr>
          <w:rFonts w:ascii="Times New Roman" w:eastAsia="Times New Roman" w:hAnsi="Times New Roman" w:cs="Times New Roman"/>
          <w:color w:val="000000"/>
          <w:sz w:val="28"/>
          <w:szCs w:val="28"/>
        </w:rPr>
      </w:pPr>
    </w:p>
    <w:p w:rsidR="009E44EA" w:rsidRDefault="009E44EA" w:rsidP="00BB0B65">
      <w:pPr>
        <w:widowControl w:val="0"/>
        <w:tabs>
          <w:tab w:val="left" w:pos="5529"/>
        </w:tabs>
        <w:autoSpaceDE w:val="0"/>
        <w:autoSpaceDN w:val="0"/>
        <w:adjustRightInd w:val="0"/>
        <w:spacing w:after="200" w:line="276" w:lineRule="auto"/>
        <w:contextualSpacing/>
        <w:rPr>
          <w:rFonts w:ascii="Times New Roman" w:eastAsia="Times New Roman" w:hAnsi="Times New Roman" w:cs="Times New Roman"/>
          <w:color w:val="000000"/>
          <w:sz w:val="28"/>
          <w:szCs w:val="28"/>
        </w:rPr>
      </w:pPr>
    </w:p>
    <w:p w:rsidR="009E44EA" w:rsidRDefault="009E44EA" w:rsidP="00BB0B65">
      <w:pPr>
        <w:widowControl w:val="0"/>
        <w:tabs>
          <w:tab w:val="left" w:pos="5529"/>
        </w:tabs>
        <w:autoSpaceDE w:val="0"/>
        <w:autoSpaceDN w:val="0"/>
        <w:adjustRightInd w:val="0"/>
        <w:spacing w:after="200" w:line="276" w:lineRule="auto"/>
        <w:contextualSpacing/>
        <w:rPr>
          <w:rFonts w:ascii="Times New Roman" w:eastAsia="Times New Roman" w:hAnsi="Times New Roman" w:cs="Times New Roman"/>
          <w:color w:val="000000"/>
          <w:sz w:val="28"/>
          <w:szCs w:val="28"/>
        </w:rPr>
      </w:pPr>
    </w:p>
    <w:p w:rsidR="009E44EA" w:rsidRDefault="009E44EA" w:rsidP="00BB0B65">
      <w:pPr>
        <w:widowControl w:val="0"/>
        <w:tabs>
          <w:tab w:val="left" w:pos="5529"/>
        </w:tabs>
        <w:autoSpaceDE w:val="0"/>
        <w:autoSpaceDN w:val="0"/>
        <w:adjustRightInd w:val="0"/>
        <w:spacing w:after="200" w:line="276" w:lineRule="auto"/>
        <w:contextualSpacing/>
        <w:rPr>
          <w:rFonts w:ascii="Times New Roman" w:eastAsia="Times New Roman" w:hAnsi="Times New Roman" w:cs="Times New Roman"/>
          <w:color w:val="000000"/>
          <w:sz w:val="28"/>
          <w:szCs w:val="28"/>
        </w:rPr>
      </w:pPr>
    </w:p>
    <w:p w:rsidR="009E44EA" w:rsidRDefault="009E44EA" w:rsidP="00BB0B65">
      <w:pPr>
        <w:widowControl w:val="0"/>
        <w:tabs>
          <w:tab w:val="left" w:pos="5529"/>
        </w:tabs>
        <w:autoSpaceDE w:val="0"/>
        <w:autoSpaceDN w:val="0"/>
        <w:adjustRightInd w:val="0"/>
        <w:spacing w:after="200" w:line="276" w:lineRule="auto"/>
        <w:contextualSpacing/>
        <w:rPr>
          <w:rFonts w:ascii="Times New Roman" w:eastAsia="Times New Roman" w:hAnsi="Times New Roman" w:cs="Times New Roman"/>
          <w:color w:val="000000"/>
          <w:sz w:val="28"/>
          <w:szCs w:val="28"/>
        </w:rPr>
      </w:pPr>
    </w:p>
    <w:p w:rsidR="009E44EA" w:rsidRDefault="009E44EA" w:rsidP="00BB0B65">
      <w:pPr>
        <w:widowControl w:val="0"/>
        <w:tabs>
          <w:tab w:val="left" w:pos="5529"/>
        </w:tabs>
        <w:autoSpaceDE w:val="0"/>
        <w:autoSpaceDN w:val="0"/>
        <w:adjustRightInd w:val="0"/>
        <w:spacing w:after="200" w:line="276" w:lineRule="auto"/>
        <w:contextualSpacing/>
        <w:rPr>
          <w:rFonts w:ascii="Times New Roman" w:eastAsia="Times New Roman" w:hAnsi="Times New Roman" w:cs="Times New Roman"/>
          <w:color w:val="000000"/>
          <w:sz w:val="28"/>
          <w:szCs w:val="28"/>
        </w:rPr>
      </w:pPr>
    </w:p>
    <w:p w:rsidR="009E44EA" w:rsidRDefault="009E44EA" w:rsidP="00BB0B65">
      <w:pPr>
        <w:widowControl w:val="0"/>
        <w:tabs>
          <w:tab w:val="left" w:pos="5529"/>
        </w:tabs>
        <w:autoSpaceDE w:val="0"/>
        <w:autoSpaceDN w:val="0"/>
        <w:adjustRightInd w:val="0"/>
        <w:spacing w:after="200" w:line="276" w:lineRule="auto"/>
        <w:contextualSpacing/>
        <w:rPr>
          <w:rFonts w:ascii="Times New Roman" w:eastAsia="Times New Roman" w:hAnsi="Times New Roman" w:cs="Times New Roman"/>
          <w:color w:val="000000"/>
          <w:sz w:val="28"/>
          <w:szCs w:val="28"/>
        </w:rPr>
      </w:pPr>
    </w:p>
    <w:p w:rsidR="009E44EA" w:rsidRDefault="009E44EA" w:rsidP="00BB0B65">
      <w:pPr>
        <w:widowControl w:val="0"/>
        <w:tabs>
          <w:tab w:val="left" w:pos="5529"/>
        </w:tabs>
        <w:autoSpaceDE w:val="0"/>
        <w:autoSpaceDN w:val="0"/>
        <w:adjustRightInd w:val="0"/>
        <w:spacing w:after="200" w:line="276" w:lineRule="auto"/>
        <w:contextualSpacing/>
        <w:rPr>
          <w:rFonts w:ascii="Times New Roman" w:eastAsia="Times New Roman" w:hAnsi="Times New Roman" w:cs="Times New Roman"/>
          <w:color w:val="000000"/>
          <w:sz w:val="28"/>
          <w:szCs w:val="28"/>
        </w:rPr>
      </w:pPr>
    </w:p>
    <w:p w:rsidR="00601616" w:rsidRPr="00BB0B65" w:rsidRDefault="009E44EA" w:rsidP="00D264FF">
      <w:pPr>
        <w:widowControl w:val="0"/>
        <w:tabs>
          <w:tab w:val="left" w:pos="5529"/>
        </w:tabs>
        <w:autoSpaceDE w:val="0"/>
        <w:autoSpaceDN w:val="0"/>
        <w:adjustRightInd w:val="0"/>
        <w:spacing w:after="200" w:line="276" w:lineRule="auto"/>
        <w:contextualSpacing/>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lastRenderedPageBreak/>
        <w:t xml:space="preserve">                                                                               </w:t>
      </w:r>
      <w:r w:rsidR="00BB0B65">
        <w:rPr>
          <w:rFonts w:ascii="Times New Roman" w:eastAsia="Times New Roman" w:hAnsi="Times New Roman" w:cs="Times New Roman"/>
          <w:color w:val="000000"/>
          <w:sz w:val="28"/>
          <w:szCs w:val="28"/>
        </w:rPr>
        <w:t xml:space="preserve"> </w:t>
      </w:r>
      <w:r w:rsidR="00601616" w:rsidRPr="00BB0B65">
        <w:rPr>
          <w:rFonts w:ascii="Times New Roman" w:eastAsia="Times New Roman" w:hAnsi="Times New Roman" w:cs="Times New Roman"/>
          <w:color w:val="000000"/>
          <w:sz w:val="26"/>
          <w:szCs w:val="26"/>
        </w:rPr>
        <w:t>Утвержден</w:t>
      </w:r>
    </w:p>
    <w:p w:rsidR="005707E0" w:rsidRPr="00BB0B65" w:rsidRDefault="00601616" w:rsidP="00D264FF">
      <w:pPr>
        <w:widowControl w:val="0"/>
        <w:autoSpaceDE w:val="0"/>
        <w:autoSpaceDN w:val="0"/>
        <w:adjustRightInd w:val="0"/>
        <w:spacing w:after="200" w:line="276" w:lineRule="auto"/>
        <w:ind w:left="5670"/>
        <w:contextualSpacing/>
        <w:jc w:val="right"/>
        <w:rPr>
          <w:rFonts w:ascii="Times New Roman" w:eastAsia="Times New Roman" w:hAnsi="Times New Roman" w:cs="Times New Roman"/>
          <w:color w:val="000000"/>
          <w:sz w:val="26"/>
          <w:szCs w:val="26"/>
        </w:rPr>
      </w:pPr>
      <w:bookmarkStart w:id="0" w:name="_GoBack"/>
      <w:bookmarkEnd w:id="0"/>
      <w:r w:rsidRPr="00BB0B65">
        <w:rPr>
          <w:rFonts w:ascii="Times New Roman" w:eastAsia="Times New Roman" w:hAnsi="Times New Roman" w:cs="Times New Roman"/>
          <w:color w:val="000000"/>
          <w:sz w:val="26"/>
          <w:szCs w:val="26"/>
        </w:rPr>
        <w:t>постановлением Администрации</w:t>
      </w:r>
    </w:p>
    <w:p w:rsidR="00601616" w:rsidRPr="00BB0B65" w:rsidRDefault="00601616" w:rsidP="00D264FF">
      <w:pPr>
        <w:widowControl w:val="0"/>
        <w:autoSpaceDE w:val="0"/>
        <w:autoSpaceDN w:val="0"/>
        <w:adjustRightInd w:val="0"/>
        <w:spacing w:after="200" w:line="276" w:lineRule="auto"/>
        <w:ind w:left="5670"/>
        <w:contextualSpacing/>
        <w:jc w:val="right"/>
        <w:rPr>
          <w:rFonts w:ascii="Times New Roman" w:eastAsia="Times New Roman" w:hAnsi="Times New Roman" w:cs="Times New Roman"/>
          <w:color w:val="000000"/>
          <w:sz w:val="26"/>
          <w:szCs w:val="26"/>
        </w:rPr>
      </w:pPr>
      <w:r w:rsidRPr="00BB0B65">
        <w:rPr>
          <w:rFonts w:ascii="Times New Roman" w:eastAsia="Times New Roman" w:hAnsi="Times New Roman" w:cs="Times New Roman"/>
          <w:color w:val="000000"/>
          <w:sz w:val="26"/>
          <w:szCs w:val="26"/>
        </w:rPr>
        <w:t>Устьянского муниципального</w:t>
      </w:r>
      <w:r w:rsidR="00BB0B65" w:rsidRPr="00BB0B65">
        <w:rPr>
          <w:rFonts w:ascii="Times New Roman" w:eastAsia="Times New Roman" w:hAnsi="Times New Roman" w:cs="Times New Roman"/>
          <w:color w:val="000000"/>
          <w:sz w:val="26"/>
          <w:szCs w:val="26"/>
        </w:rPr>
        <w:t xml:space="preserve"> </w:t>
      </w:r>
      <w:r w:rsidRPr="00BB0B65">
        <w:rPr>
          <w:rFonts w:ascii="Times New Roman" w:eastAsia="Times New Roman" w:hAnsi="Times New Roman" w:cs="Times New Roman"/>
          <w:color w:val="000000"/>
          <w:sz w:val="26"/>
          <w:szCs w:val="26"/>
        </w:rPr>
        <w:t>округа Архангельской</w:t>
      </w:r>
      <w:r w:rsidR="00BB0B65" w:rsidRPr="00BB0B65">
        <w:rPr>
          <w:rFonts w:ascii="Times New Roman" w:eastAsia="Times New Roman" w:hAnsi="Times New Roman" w:cs="Times New Roman"/>
          <w:color w:val="000000"/>
          <w:sz w:val="26"/>
          <w:szCs w:val="26"/>
        </w:rPr>
        <w:t xml:space="preserve"> </w:t>
      </w:r>
      <w:r w:rsidRPr="00BB0B65">
        <w:rPr>
          <w:rFonts w:ascii="Times New Roman" w:eastAsia="Times New Roman" w:hAnsi="Times New Roman" w:cs="Times New Roman"/>
          <w:color w:val="000000"/>
          <w:sz w:val="26"/>
          <w:szCs w:val="26"/>
        </w:rPr>
        <w:t>области</w:t>
      </w:r>
      <w:r w:rsidR="00BB0B65" w:rsidRPr="00BB0B65">
        <w:rPr>
          <w:rFonts w:ascii="Times New Roman" w:eastAsia="Times New Roman" w:hAnsi="Times New Roman" w:cs="Times New Roman"/>
          <w:color w:val="000000"/>
          <w:sz w:val="26"/>
          <w:szCs w:val="26"/>
        </w:rPr>
        <w:t xml:space="preserve"> </w:t>
      </w:r>
      <w:r w:rsidRPr="00BB0B65">
        <w:rPr>
          <w:rFonts w:ascii="Times New Roman" w:eastAsia="Times New Roman" w:hAnsi="Times New Roman" w:cs="Times New Roman"/>
          <w:color w:val="000000"/>
          <w:sz w:val="26"/>
          <w:szCs w:val="26"/>
        </w:rPr>
        <w:t xml:space="preserve">от </w:t>
      </w:r>
      <w:r w:rsidR="005707E0" w:rsidRPr="00BB0B65">
        <w:rPr>
          <w:rFonts w:ascii="Times New Roman" w:eastAsia="Times New Roman" w:hAnsi="Times New Roman" w:cs="Times New Roman"/>
          <w:color w:val="000000"/>
          <w:sz w:val="26"/>
          <w:szCs w:val="26"/>
        </w:rPr>
        <w:t>1 сентября 2023</w:t>
      </w:r>
      <w:r w:rsidRPr="00BB0B65">
        <w:rPr>
          <w:rFonts w:ascii="Times New Roman" w:eastAsia="Times New Roman" w:hAnsi="Times New Roman" w:cs="Times New Roman"/>
          <w:color w:val="000000"/>
          <w:sz w:val="26"/>
          <w:szCs w:val="26"/>
        </w:rPr>
        <w:t xml:space="preserve"> №</w:t>
      </w:r>
      <w:r w:rsidR="00BB0B65" w:rsidRPr="00BB0B65">
        <w:rPr>
          <w:rFonts w:ascii="Times New Roman" w:eastAsia="Times New Roman" w:hAnsi="Times New Roman" w:cs="Times New Roman"/>
          <w:color w:val="000000"/>
          <w:sz w:val="26"/>
          <w:szCs w:val="26"/>
        </w:rPr>
        <w:t xml:space="preserve"> </w:t>
      </w:r>
      <w:r w:rsidR="005707E0" w:rsidRPr="00BB0B65">
        <w:rPr>
          <w:rFonts w:ascii="Times New Roman" w:eastAsia="Times New Roman" w:hAnsi="Times New Roman" w:cs="Times New Roman"/>
          <w:color w:val="000000"/>
          <w:sz w:val="26"/>
          <w:szCs w:val="26"/>
        </w:rPr>
        <w:t>1959</w:t>
      </w:r>
    </w:p>
    <w:p w:rsidR="001121F9" w:rsidRPr="00BB0B65" w:rsidRDefault="001121F9" w:rsidP="008A7C2D">
      <w:pPr>
        <w:jc w:val="center"/>
        <w:rPr>
          <w:rFonts w:ascii="Times New Roman" w:hAnsi="Times New Roman" w:cs="Times New Roman"/>
          <w:b/>
          <w:sz w:val="28"/>
          <w:szCs w:val="28"/>
        </w:rPr>
      </w:pPr>
    </w:p>
    <w:p w:rsidR="001121F9" w:rsidRPr="00BB0B65" w:rsidRDefault="001121F9" w:rsidP="00601616">
      <w:pPr>
        <w:rPr>
          <w:rFonts w:ascii="Times New Roman" w:hAnsi="Times New Roman" w:cs="Times New Roman"/>
          <w:b/>
          <w:sz w:val="28"/>
          <w:szCs w:val="28"/>
        </w:rPr>
      </w:pPr>
    </w:p>
    <w:p w:rsidR="00AD0D46" w:rsidRPr="00BB0B65" w:rsidRDefault="008A7C2D" w:rsidP="008A7C2D">
      <w:pPr>
        <w:jc w:val="center"/>
        <w:rPr>
          <w:rFonts w:ascii="Times New Roman" w:hAnsi="Times New Roman" w:cs="Times New Roman"/>
          <w:b/>
          <w:sz w:val="28"/>
          <w:szCs w:val="28"/>
        </w:rPr>
      </w:pPr>
      <w:r w:rsidRPr="00BB0B65">
        <w:rPr>
          <w:rFonts w:ascii="Times New Roman" w:hAnsi="Times New Roman" w:cs="Times New Roman"/>
          <w:b/>
          <w:sz w:val="28"/>
          <w:szCs w:val="28"/>
        </w:rPr>
        <w:t>ПОРЯДОК</w:t>
      </w:r>
    </w:p>
    <w:p w:rsidR="008A7C2D" w:rsidRPr="00BB0B65" w:rsidRDefault="00476DD9" w:rsidP="008A7C2D">
      <w:pPr>
        <w:pStyle w:val="ConsPlusTitle"/>
        <w:jc w:val="center"/>
        <w:rPr>
          <w:rFonts w:ascii="Times New Roman" w:hAnsi="Times New Roman" w:cs="Times New Roman"/>
          <w:sz w:val="28"/>
          <w:szCs w:val="28"/>
        </w:rPr>
      </w:pPr>
      <w:r w:rsidRPr="00BB0B65">
        <w:rPr>
          <w:rFonts w:ascii="Times New Roman" w:hAnsi="Times New Roman" w:cs="Times New Roman"/>
          <w:sz w:val="28"/>
          <w:szCs w:val="28"/>
        </w:rPr>
        <w:t xml:space="preserve">определения нормативных затрат на оказание </w:t>
      </w:r>
    </w:p>
    <w:p w:rsidR="008A7C2D" w:rsidRPr="00BB0B65" w:rsidRDefault="00476DD9" w:rsidP="008A7C2D">
      <w:pPr>
        <w:pStyle w:val="ConsPlusTitle"/>
        <w:jc w:val="center"/>
        <w:rPr>
          <w:rFonts w:ascii="Times New Roman" w:hAnsi="Times New Roman" w:cs="Times New Roman"/>
          <w:sz w:val="28"/>
          <w:szCs w:val="28"/>
        </w:rPr>
      </w:pPr>
      <w:r w:rsidRPr="00BB0B65">
        <w:rPr>
          <w:rFonts w:ascii="Times New Roman" w:hAnsi="Times New Roman" w:cs="Times New Roman"/>
          <w:sz w:val="28"/>
          <w:szCs w:val="28"/>
        </w:rPr>
        <w:t>муниципальных услуг в сфере дошкольного, начального</w:t>
      </w:r>
    </w:p>
    <w:p w:rsidR="008A7C2D" w:rsidRPr="00BB0B65" w:rsidRDefault="00476DD9" w:rsidP="008A7C2D">
      <w:pPr>
        <w:pStyle w:val="ConsPlusTitle"/>
        <w:jc w:val="center"/>
        <w:rPr>
          <w:rFonts w:ascii="Times New Roman" w:hAnsi="Times New Roman" w:cs="Times New Roman"/>
          <w:sz w:val="28"/>
          <w:szCs w:val="28"/>
        </w:rPr>
      </w:pPr>
      <w:r w:rsidRPr="00BB0B65">
        <w:rPr>
          <w:rFonts w:ascii="Times New Roman" w:hAnsi="Times New Roman" w:cs="Times New Roman"/>
          <w:sz w:val="28"/>
          <w:szCs w:val="28"/>
        </w:rPr>
        <w:t>общего, основного общего, среднего общего, дополнительного образования, применяемых при расчете объема субсидии на финансовое</w:t>
      </w:r>
    </w:p>
    <w:p w:rsidR="008A7C2D" w:rsidRPr="00BB0B65" w:rsidRDefault="00476DD9" w:rsidP="008A7C2D">
      <w:pPr>
        <w:pStyle w:val="ConsPlusTitle"/>
        <w:jc w:val="center"/>
        <w:rPr>
          <w:rFonts w:ascii="Times New Roman" w:hAnsi="Times New Roman" w:cs="Times New Roman"/>
          <w:sz w:val="28"/>
          <w:szCs w:val="28"/>
        </w:rPr>
      </w:pPr>
      <w:r w:rsidRPr="00BB0B65">
        <w:rPr>
          <w:rFonts w:ascii="Times New Roman" w:hAnsi="Times New Roman" w:cs="Times New Roman"/>
          <w:sz w:val="28"/>
          <w:szCs w:val="28"/>
        </w:rPr>
        <w:t xml:space="preserve">обеспечение выполнения муниципального задания на оказание муниципальных услуг (выполнение работ) муниципальным бюджетным учреждениям, подведомственных </w:t>
      </w:r>
      <w:r w:rsidR="00D35524" w:rsidRPr="00BB0B65">
        <w:rPr>
          <w:rFonts w:ascii="Times New Roman" w:hAnsi="Times New Roman" w:cs="Times New Roman"/>
          <w:sz w:val="28"/>
          <w:szCs w:val="28"/>
        </w:rPr>
        <w:t>У</w:t>
      </w:r>
      <w:r w:rsidRPr="00BB0B65">
        <w:rPr>
          <w:rFonts w:ascii="Times New Roman" w:hAnsi="Times New Roman" w:cs="Times New Roman"/>
          <w:sz w:val="28"/>
          <w:szCs w:val="28"/>
        </w:rPr>
        <w:t xml:space="preserve">правлению образования администрации </w:t>
      </w:r>
      <w:r w:rsidR="00D35524" w:rsidRPr="00BB0B65">
        <w:rPr>
          <w:rFonts w:ascii="Times New Roman" w:hAnsi="Times New Roman" w:cs="Times New Roman"/>
          <w:sz w:val="28"/>
          <w:szCs w:val="28"/>
        </w:rPr>
        <w:t>У</w:t>
      </w:r>
      <w:r w:rsidRPr="00BB0B65">
        <w:rPr>
          <w:rFonts w:ascii="Times New Roman" w:hAnsi="Times New Roman" w:cs="Times New Roman"/>
          <w:sz w:val="28"/>
          <w:szCs w:val="28"/>
        </w:rPr>
        <w:t xml:space="preserve">стьянского муниципального округа </w:t>
      </w:r>
      <w:r w:rsidR="00CB6B63" w:rsidRPr="00BB0B65">
        <w:rPr>
          <w:rFonts w:ascii="Times New Roman" w:hAnsi="Times New Roman" w:cs="Times New Roman"/>
          <w:sz w:val="28"/>
          <w:szCs w:val="28"/>
        </w:rPr>
        <w:t>А</w:t>
      </w:r>
      <w:r w:rsidRPr="00BB0B65">
        <w:rPr>
          <w:rFonts w:ascii="Times New Roman" w:hAnsi="Times New Roman" w:cs="Times New Roman"/>
          <w:sz w:val="28"/>
          <w:szCs w:val="28"/>
        </w:rPr>
        <w:t>рхангельской области</w:t>
      </w:r>
    </w:p>
    <w:p w:rsidR="005D1874" w:rsidRPr="00BB0B65" w:rsidRDefault="005D1874" w:rsidP="008A7C2D">
      <w:pPr>
        <w:pStyle w:val="ConsPlusTitle"/>
        <w:jc w:val="center"/>
        <w:rPr>
          <w:rFonts w:ascii="Times New Roman" w:hAnsi="Times New Roman" w:cs="Times New Roman"/>
          <w:sz w:val="28"/>
          <w:szCs w:val="28"/>
        </w:rPr>
      </w:pPr>
    </w:p>
    <w:p w:rsidR="005D1874" w:rsidRPr="00BB0B65" w:rsidRDefault="005D1874" w:rsidP="005D1874">
      <w:pPr>
        <w:numPr>
          <w:ilvl w:val="0"/>
          <w:numId w:val="1"/>
        </w:numPr>
        <w:spacing w:after="0" w:line="240" w:lineRule="auto"/>
        <w:jc w:val="center"/>
        <w:rPr>
          <w:rFonts w:ascii="Times New Roman" w:eastAsia="Times New Roman" w:hAnsi="Times New Roman" w:cs="Times New Roman"/>
          <w:b/>
          <w:sz w:val="28"/>
          <w:szCs w:val="28"/>
          <w:lang w:eastAsia="ru-RU"/>
        </w:rPr>
      </w:pPr>
      <w:r w:rsidRPr="00BB0B65">
        <w:rPr>
          <w:rFonts w:ascii="Times New Roman" w:eastAsia="Times New Roman" w:hAnsi="Times New Roman" w:cs="Times New Roman"/>
          <w:b/>
          <w:sz w:val="28"/>
          <w:szCs w:val="28"/>
          <w:lang w:eastAsia="ru-RU"/>
        </w:rPr>
        <w:t>Общие положения</w:t>
      </w:r>
    </w:p>
    <w:p w:rsidR="00CD6CD4" w:rsidRPr="00BB0B65" w:rsidRDefault="00CD6CD4" w:rsidP="00CD6CD4">
      <w:pPr>
        <w:pStyle w:val="ConsPlusNormal"/>
        <w:spacing w:before="220"/>
        <w:ind w:firstLine="540"/>
        <w:jc w:val="both"/>
        <w:rPr>
          <w:rFonts w:ascii="Times New Roman" w:eastAsia="Times New Roman" w:hAnsi="Times New Roman" w:cs="Times New Roman"/>
          <w:sz w:val="28"/>
          <w:szCs w:val="28"/>
        </w:rPr>
      </w:pPr>
      <w:r w:rsidRPr="00BB0B65">
        <w:rPr>
          <w:rFonts w:ascii="Times New Roman" w:eastAsia="Times New Roman" w:hAnsi="Times New Roman" w:cs="Times New Roman"/>
          <w:sz w:val="28"/>
          <w:szCs w:val="28"/>
        </w:rPr>
        <w:t xml:space="preserve">1.Настоящий Порядок разработан в соответствии </w:t>
      </w:r>
      <w:r w:rsidRPr="00BF10CB">
        <w:rPr>
          <w:rFonts w:ascii="Times New Roman" w:eastAsia="Times New Roman" w:hAnsi="Times New Roman" w:cs="Times New Roman"/>
          <w:sz w:val="28"/>
          <w:szCs w:val="28"/>
        </w:rPr>
        <w:t xml:space="preserve">с </w:t>
      </w:r>
      <w:r w:rsidRPr="00BB0B65">
        <w:rPr>
          <w:rFonts w:ascii="Times New Roman" w:eastAsia="Times New Roman" w:hAnsi="Times New Roman" w:cs="Times New Roman"/>
          <w:sz w:val="28"/>
          <w:szCs w:val="28"/>
        </w:rPr>
        <w:t xml:space="preserve">постановлением  администрации Устьянского муниципального округа Архангельской области </w:t>
      </w:r>
      <w:r w:rsidR="005707E0" w:rsidRPr="00BB0B65">
        <w:rPr>
          <w:rFonts w:ascii="Times New Roman" w:hAnsi="Times New Roman" w:cs="Times New Roman"/>
          <w:sz w:val="28"/>
          <w:szCs w:val="28"/>
          <w:lang w:eastAsia="ar-SA"/>
        </w:rPr>
        <w:t>от 31 августа 2023 года № 1952 «</w:t>
      </w:r>
      <w:r w:rsidR="005707E0" w:rsidRPr="00BB0B65">
        <w:rPr>
          <w:rFonts w:ascii="Times New Roman" w:hAnsi="Times New Roman" w:cs="Times New Roman"/>
          <w:sz w:val="28"/>
          <w:szCs w:val="28"/>
        </w:rPr>
        <w:t xml:space="preserve">Об утверждении Положения о порядке формирования муниципальных заданий </w:t>
      </w:r>
      <w:r w:rsidR="005707E0" w:rsidRPr="00BB0B65">
        <w:rPr>
          <w:rStyle w:val="a4"/>
          <w:rFonts w:ascii="Times New Roman" w:hAnsi="Times New Roman"/>
          <w:b w:val="0"/>
          <w:sz w:val="28"/>
          <w:szCs w:val="28"/>
        </w:rPr>
        <w:t>муниципальным учреждениям</w:t>
      </w:r>
      <w:r w:rsidR="005707E0" w:rsidRPr="00BB0B65">
        <w:rPr>
          <w:rFonts w:ascii="Times New Roman" w:hAnsi="Times New Roman" w:cs="Times New Roman"/>
          <w:sz w:val="28"/>
          <w:szCs w:val="28"/>
        </w:rPr>
        <w:t xml:space="preserve"> Устьянского муниципального округа и порядке финансового обеспечения выполнения этих заданий</w:t>
      </w:r>
      <w:r w:rsidR="005707E0" w:rsidRPr="00BB0B65">
        <w:rPr>
          <w:rFonts w:ascii="Times New Roman" w:hAnsi="Times New Roman" w:cs="Times New Roman"/>
          <w:sz w:val="28"/>
          <w:szCs w:val="28"/>
          <w:lang w:eastAsia="ar-SA"/>
        </w:rPr>
        <w:t>»</w:t>
      </w:r>
      <w:r w:rsidRPr="00BB0B65">
        <w:rPr>
          <w:rFonts w:ascii="Times New Roman" w:eastAsia="Times New Roman" w:hAnsi="Times New Roman" w:cs="Times New Roman"/>
          <w:sz w:val="28"/>
          <w:szCs w:val="28"/>
        </w:rPr>
        <w:t>.</w:t>
      </w:r>
    </w:p>
    <w:p w:rsidR="008479D7" w:rsidRPr="00BB0B65" w:rsidRDefault="00CD6CD4" w:rsidP="008479D7">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2.</w:t>
      </w:r>
      <w:r w:rsidR="008479D7" w:rsidRPr="00BB0B65">
        <w:rPr>
          <w:rFonts w:ascii="Times New Roman" w:hAnsi="Times New Roman" w:cs="Times New Roman"/>
          <w:sz w:val="28"/>
          <w:szCs w:val="28"/>
        </w:rPr>
        <w:t xml:space="preserve"> Нормативные затраты на оказание муниципальной услуги определяются:</w:t>
      </w:r>
    </w:p>
    <w:p w:rsidR="008479D7" w:rsidRPr="00BB0B65" w:rsidRDefault="008479D7" w:rsidP="008479D7">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исходя из содержащейся в общероссийском базовом (отраслевом) перечне (классификаторе) государственных и муниципальных услуг, оказываемых физическим лицам, в соответствующих региональных перечнях (классификаторах) государственных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(далее - Перечень) информации о содержании и (или) условиях (формах) оказания государственной (муниципальной) услуги;</w:t>
      </w:r>
    </w:p>
    <w:p w:rsidR="008479D7" w:rsidRPr="00BB0B65" w:rsidRDefault="008479D7" w:rsidP="008479D7">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на основе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w:t>
      </w:r>
    </w:p>
    <w:p w:rsidR="008479D7" w:rsidRPr="00BB0B65" w:rsidRDefault="00F90162" w:rsidP="008479D7">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3</w:t>
      </w:r>
      <w:r w:rsidR="008479D7" w:rsidRPr="00BB0B65">
        <w:rPr>
          <w:rFonts w:ascii="Times New Roman" w:hAnsi="Times New Roman" w:cs="Times New Roman"/>
          <w:sz w:val="28"/>
          <w:szCs w:val="28"/>
        </w:rPr>
        <w:t xml:space="preserve">. Нормативные затраты на оказание муниципальных услуг </w:t>
      </w:r>
      <w:r w:rsidR="008479D7" w:rsidRPr="00BB0B65">
        <w:rPr>
          <w:rFonts w:ascii="Times New Roman" w:hAnsi="Times New Roman" w:cs="Times New Roman"/>
          <w:sz w:val="28"/>
          <w:szCs w:val="28"/>
        </w:rPr>
        <w:lastRenderedPageBreak/>
        <w:t>рассчитываются на единицу показателя объема оказания муниципальной услуги, установленного в Перечне.</w:t>
      </w:r>
    </w:p>
    <w:p w:rsidR="008479D7" w:rsidRPr="00BB0B65" w:rsidRDefault="00F90162" w:rsidP="008479D7">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4</w:t>
      </w:r>
      <w:r w:rsidR="008479D7" w:rsidRPr="00BB0B65">
        <w:rPr>
          <w:rFonts w:ascii="Times New Roman" w:hAnsi="Times New Roman" w:cs="Times New Roman"/>
          <w:sz w:val="28"/>
          <w:szCs w:val="28"/>
        </w:rPr>
        <w:t xml:space="preserve">. При расчете финансового обеспечения выполнения </w:t>
      </w:r>
      <w:r w:rsidR="002D78AE" w:rsidRPr="00BB0B65">
        <w:rPr>
          <w:rFonts w:ascii="Times New Roman" w:hAnsi="Times New Roman" w:cs="Times New Roman"/>
          <w:sz w:val="28"/>
          <w:szCs w:val="28"/>
        </w:rPr>
        <w:t>муниципального</w:t>
      </w:r>
      <w:r w:rsidR="008479D7" w:rsidRPr="00BB0B65">
        <w:rPr>
          <w:rFonts w:ascii="Times New Roman" w:hAnsi="Times New Roman" w:cs="Times New Roman"/>
          <w:sz w:val="28"/>
          <w:szCs w:val="28"/>
        </w:rPr>
        <w:t xml:space="preserve"> задания муниципальным </w:t>
      </w:r>
      <w:r w:rsidR="00C626FC" w:rsidRPr="00BB0B65">
        <w:rPr>
          <w:rFonts w:ascii="Times New Roman" w:hAnsi="Times New Roman" w:cs="Times New Roman"/>
          <w:sz w:val="28"/>
          <w:szCs w:val="28"/>
        </w:rPr>
        <w:t>учреждениям</w:t>
      </w:r>
      <w:r w:rsidR="008479D7" w:rsidRPr="00BB0B65">
        <w:rPr>
          <w:rFonts w:ascii="Times New Roman" w:hAnsi="Times New Roman" w:cs="Times New Roman"/>
          <w:sz w:val="28"/>
          <w:szCs w:val="28"/>
        </w:rPr>
        <w:t>, реализующим образовательные программы дошкольного образования, нормативные затраты на оказание муниципальных услуг по реализации основных общеобразовательных программ дошкольного образования не включают в себя нормативные затраты на оказание муниципальных услуг по присмотру и уходу за детьми.</w:t>
      </w:r>
    </w:p>
    <w:p w:rsidR="00CD6CD4" w:rsidRPr="00BB0B65" w:rsidRDefault="00CD6CD4" w:rsidP="00CD6CD4">
      <w:pPr>
        <w:pStyle w:val="ConsPlusNormal"/>
        <w:spacing w:before="220"/>
        <w:ind w:firstLine="540"/>
        <w:jc w:val="both"/>
        <w:rPr>
          <w:rFonts w:ascii="Times New Roman" w:hAnsi="Times New Roman" w:cs="Times New Roman"/>
          <w:sz w:val="28"/>
          <w:szCs w:val="28"/>
        </w:rPr>
      </w:pPr>
    </w:p>
    <w:p w:rsidR="00A86259" w:rsidRPr="00BB0B65" w:rsidRDefault="00A86259" w:rsidP="00A86259">
      <w:pPr>
        <w:spacing w:after="1" w:line="240" w:lineRule="atLeast"/>
        <w:jc w:val="center"/>
        <w:outlineLvl w:val="1"/>
        <w:rPr>
          <w:rFonts w:ascii="Times New Roman" w:eastAsia="Times New Roman" w:hAnsi="Times New Roman" w:cs="Times New Roman"/>
          <w:sz w:val="28"/>
          <w:szCs w:val="28"/>
          <w:lang w:eastAsia="ru-RU"/>
        </w:rPr>
      </w:pPr>
      <w:r w:rsidRPr="00BB0B65">
        <w:rPr>
          <w:rFonts w:ascii="Times New Roman" w:eastAsia="Times New Roman" w:hAnsi="Times New Roman" w:cs="Times New Roman"/>
          <w:b/>
          <w:sz w:val="28"/>
          <w:szCs w:val="28"/>
          <w:lang w:eastAsia="ru-RU"/>
        </w:rPr>
        <w:t>II. Порядок расчета нормативных затрат на оказание</w:t>
      </w:r>
    </w:p>
    <w:p w:rsidR="00A86259" w:rsidRPr="00BB0B65" w:rsidRDefault="00A86259" w:rsidP="00A86259">
      <w:pPr>
        <w:spacing w:after="1" w:line="240" w:lineRule="atLeast"/>
        <w:jc w:val="center"/>
        <w:rPr>
          <w:rFonts w:ascii="Times New Roman" w:eastAsia="Times New Roman" w:hAnsi="Times New Roman" w:cs="Times New Roman"/>
          <w:b/>
          <w:sz w:val="28"/>
          <w:szCs w:val="28"/>
          <w:lang w:eastAsia="ru-RU"/>
        </w:rPr>
      </w:pPr>
      <w:r w:rsidRPr="00BB0B65">
        <w:rPr>
          <w:rFonts w:ascii="Times New Roman" w:eastAsia="Times New Roman" w:hAnsi="Times New Roman" w:cs="Times New Roman"/>
          <w:b/>
          <w:sz w:val="28"/>
          <w:szCs w:val="28"/>
          <w:lang w:eastAsia="ru-RU"/>
        </w:rPr>
        <w:t>муниципальной услуги в сфере образования.</w:t>
      </w:r>
    </w:p>
    <w:p w:rsidR="001B2781" w:rsidRPr="00BB0B65" w:rsidRDefault="001B2781" w:rsidP="00A86259">
      <w:pPr>
        <w:spacing w:after="1" w:line="240" w:lineRule="atLeast"/>
        <w:jc w:val="center"/>
        <w:rPr>
          <w:rFonts w:ascii="Times New Roman" w:eastAsia="Times New Roman" w:hAnsi="Times New Roman" w:cs="Times New Roman"/>
          <w:b/>
          <w:sz w:val="28"/>
          <w:szCs w:val="28"/>
          <w:lang w:eastAsia="ru-RU"/>
        </w:rPr>
      </w:pPr>
    </w:p>
    <w:p w:rsidR="001B2781" w:rsidRPr="00BB0B65" w:rsidRDefault="00F90162" w:rsidP="001B2781">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1.</w:t>
      </w:r>
      <w:r w:rsidR="001B2781" w:rsidRPr="00BB0B65">
        <w:rPr>
          <w:rFonts w:ascii="Times New Roman" w:hAnsi="Times New Roman" w:cs="Times New Roman"/>
          <w:sz w:val="28"/>
          <w:szCs w:val="28"/>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w:t>
      </w:r>
      <w:r w:rsidR="002D78AE" w:rsidRPr="00BB0B65">
        <w:rPr>
          <w:rFonts w:ascii="Times New Roman" w:hAnsi="Times New Roman" w:cs="Times New Roman"/>
          <w:sz w:val="28"/>
          <w:szCs w:val="28"/>
        </w:rPr>
        <w:t xml:space="preserve"> </w:t>
      </w:r>
      <w:r w:rsidR="001B2781" w:rsidRPr="00BB0B65">
        <w:rPr>
          <w:rFonts w:ascii="Times New Roman" w:hAnsi="Times New Roman" w:cs="Times New Roman"/>
          <w:sz w:val="28"/>
          <w:szCs w:val="28"/>
        </w:rPr>
        <w:t>услуги, и базового норматива затрат на общехозяйственные нужды на оказание муниципальной услуги.</w:t>
      </w:r>
    </w:p>
    <w:p w:rsidR="001B2781" w:rsidRPr="00BB0B65" w:rsidRDefault="00F90162" w:rsidP="001B2781">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2</w:t>
      </w:r>
      <w:r w:rsidR="001B2781" w:rsidRPr="00BB0B65">
        <w:rPr>
          <w:rFonts w:ascii="Times New Roman" w:hAnsi="Times New Roman" w:cs="Times New Roman"/>
          <w:sz w:val="28"/>
          <w:szCs w:val="28"/>
        </w:rPr>
        <w:t>.В базовый норматив затрат, непосредственно связанных с оказанием муниципальной услуги, включаются:</w:t>
      </w:r>
    </w:p>
    <w:p w:rsidR="001B2781" w:rsidRPr="00BB0B65" w:rsidRDefault="001B2781" w:rsidP="001B2781">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w:t>
      </w:r>
    </w:p>
    <w:p w:rsidR="001B2781" w:rsidRPr="00BB0B65" w:rsidRDefault="001B2781" w:rsidP="001B2781">
      <w:pPr>
        <w:pStyle w:val="ConsPlusNormal"/>
        <w:spacing w:before="220"/>
        <w:ind w:firstLine="540"/>
        <w:jc w:val="both"/>
        <w:rPr>
          <w:rFonts w:ascii="Times New Roman" w:hAnsi="Times New Roman" w:cs="Times New Roman"/>
          <w:sz w:val="28"/>
          <w:szCs w:val="28"/>
        </w:rPr>
      </w:pPr>
      <w:bookmarkStart w:id="1" w:name="P98"/>
      <w:bookmarkEnd w:id="1"/>
      <w:r w:rsidRPr="00BB0B65">
        <w:rPr>
          <w:rFonts w:ascii="Times New Roman" w:hAnsi="Times New Roman" w:cs="Times New Roman"/>
          <w:sz w:val="28"/>
          <w:szCs w:val="28"/>
        </w:rPr>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1B2781" w:rsidRPr="00BB0B65" w:rsidRDefault="001B2781" w:rsidP="001B2781">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коммунальные услуги в части имущества, используемого в процессе оказания муниципальной услуги;</w:t>
      </w:r>
    </w:p>
    <w:p w:rsidR="001B2781" w:rsidRPr="00BB0B65" w:rsidRDefault="001B2781" w:rsidP="001B2781">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содержание объектов недвижимого имущества, используемого в процессе оказания муниципальной услуги;</w:t>
      </w:r>
    </w:p>
    <w:p w:rsidR="001B2781" w:rsidRPr="00BB0B65" w:rsidRDefault="001B2781" w:rsidP="001B2781">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содержание объектов особо ценного движимого имущества, используемого в процессе оказания муниципальной услуги;</w:t>
      </w:r>
    </w:p>
    <w:p w:rsidR="001B2781" w:rsidRPr="00BB0B65" w:rsidRDefault="001B2781" w:rsidP="001B2781">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lastRenderedPageBreak/>
        <w:t>иные затраты, непосредственно связанные с оказанием муниципальной услуги.</w:t>
      </w:r>
    </w:p>
    <w:p w:rsidR="001B2781" w:rsidRPr="00BB0B65" w:rsidRDefault="00F90162" w:rsidP="001B2781">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3</w:t>
      </w:r>
      <w:r w:rsidR="001B2781" w:rsidRPr="00BB0B65">
        <w:rPr>
          <w:rFonts w:ascii="Times New Roman" w:hAnsi="Times New Roman" w:cs="Times New Roman"/>
          <w:sz w:val="28"/>
          <w:szCs w:val="28"/>
        </w:rPr>
        <w:t>. В базовый норматив затрат на общехозяйственные нужды на оказание муниципальной услуги включаются:</w:t>
      </w:r>
    </w:p>
    <w:p w:rsidR="001B2781" w:rsidRPr="00BB0B65" w:rsidRDefault="001B2781" w:rsidP="001B2781">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p>
    <w:p w:rsidR="001B2781" w:rsidRPr="00BB0B65" w:rsidRDefault="001B2781" w:rsidP="001B2781">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содержание объектов недвижимого имущества, необходимого для общехозяйственных нужд, а также затраты на аренду указанного имущества;</w:t>
      </w:r>
    </w:p>
    <w:p w:rsidR="001B2781" w:rsidRPr="00BB0B65" w:rsidRDefault="001B2781" w:rsidP="001B2781">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содержание объектов особо ценного движимого имущества, необходимого для общехозяйственных нужд, а также затраты на аренду указанного имущества;</w:t>
      </w:r>
    </w:p>
    <w:p w:rsidR="001B2781" w:rsidRPr="00BB0B65" w:rsidRDefault="001B2781" w:rsidP="001B2781">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приобретение услуг связи;</w:t>
      </w:r>
    </w:p>
    <w:p w:rsidR="001B2781" w:rsidRPr="00BB0B65" w:rsidRDefault="001B2781" w:rsidP="001B2781">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приобретение транспортных услуг;</w:t>
      </w:r>
    </w:p>
    <w:p w:rsidR="001B2781" w:rsidRPr="00BB0B65" w:rsidRDefault="001B2781" w:rsidP="001B2781">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1B2781" w:rsidRPr="00BB0B65" w:rsidRDefault="001B2781" w:rsidP="001B2781">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прочие общехозяйственные нужды.</w:t>
      </w:r>
    </w:p>
    <w:p w:rsidR="001B2781" w:rsidRPr="00BB0B65" w:rsidRDefault="00F90162" w:rsidP="00F90162">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4</w:t>
      </w:r>
      <w:r w:rsidR="001B2781" w:rsidRPr="00BB0B65">
        <w:rPr>
          <w:rFonts w:ascii="Times New Roman" w:hAnsi="Times New Roman" w:cs="Times New Roman"/>
          <w:sz w:val="28"/>
          <w:szCs w:val="28"/>
        </w:rPr>
        <w:t>. Состав затрат в базовых нормативах затрат может варьироваться для разных муниципальных услуг с учетом особенностей их реализации.</w:t>
      </w:r>
    </w:p>
    <w:p w:rsidR="001B2781" w:rsidRPr="00BB0B65" w:rsidRDefault="001B2781" w:rsidP="001B2781">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При определении базового норматива затрат рассчитываются затраты, необходимые для оказания муниципальной услуги, с соблюдением показателей отраслевой специфики, отраслевой корректирующий коэффициент при которых принимает значение, равное единице.</w:t>
      </w:r>
    </w:p>
    <w:p w:rsidR="001B2781" w:rsidRPr="00BB0B65" w:rsidRDefault="001B2781" w:rsidP="001B2781">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 xml:space="preserve">5. Значения базового норматива затрат на оказание муниципальной услуги утверждаются </w:t>
      </w:r>
      <w:r w:rsidR="006457EB" w:rsidRPr="00BB0B65">
        <w:rPr>
          <w:rFonts w:ascii="Times New Roman" w:hAnsi="Times New Roman" w:cs="Times New Roman"/>
          <w:sz w:val="28"/>
          <w:szCs w:val="28"/>
        </w:rPr>
        <w:t>Управлением образования, с</w:t>
      </w:r>
      <w:r w:rsidRPr="00BB0B65">
        <w:rPr>
          <w:rFonts w:ascii="Times New Roman" w:hAnsi="Times New Roman" w:cs="Times New Roman"/>
          <w:sz w:val="28"/>
          <w:szCs w:val="28"/>
        </w:rPr>
        <w:t>огласно приложению №1</w:t>
      </w:r>
      <w:r w:rsidR="006457EB" w:rsidRPr="00BB0B65">
        <w:rPr>
          <w:rFonts w:ascii="Times New Roman" w:hAnsi="Times New Roman" w:cs="Times New Roman"/>
          <w:sz w:val="28"/>
          <w:szCs w:val="28"/>
        </w:rPr>
        <w:t>.</w:t>
      </w:r>
    </w:p>
    <w:p w:rsidR="001B2781" w:rsidRPr="00BB0B65" w:rsidRDefault="001B2781" w:rsidP="00E6277A">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6. Значение базового норматива затрат на оказание муниципальной услуги утверждается в разрезе составляющих базового норматива затрат.</w:t>
      </w:r>
    </w:p>
    <w:p w:rsidR="005D1874" w:rsidRPr="00BB0B65" w:rsidRDefault="00F90162" w:rsidP="00E6277A">
      <w:pPr>
        <w:pStyle w:val="ConsPlusNormal"/>
        <w:spacing w:before="280"/>
        <w:ind w:firstLine="540"/>
        <w:jc w:val="both"/>
        <w:rPr>
          <w:rFonts w:ascii="Times New Roman" w:hAnsi="Times New Roman" w:cs="Times New Roman"/>
          <w:sz w:val="28"/>
          <w:szCs w:val="28"/>
        </w:rPr>
      </w:pPr>
      <w:r w:rsidRPr="00BB0B65">
        <w:rPr>
          <w:rFonts w:ascii="Times New Roman" w:hAnsi="Times New Roman" w:cs="Times New Roman"/>
          <w:sz w:val="28"/>
          <w:szCs w:val="28"/>
        </w:rPr>
        <w:t>7</w:t>
      </w:r>
      <w:r w:rsidR="006E3D5C" w:rsidRPr="00BB0B65">
        <w:rPr>
          <w:rFonts w:ascii="Times New Roman" w:hAnsi="Times New Roman" w:cs="Times New Roman"/>
          <w:sz w:val="28"/>
          <w:szCs w:val="28"/>
        </w:rPr>
        <w:t>.</w:t>
      </w:r>
      <w:r w:rsidR="006E3D5C" w:rsidRPr="00BB0B65">
        <w:rPr>
          <w:rFonts w:ascii="Times New Roman" w:hAnsi="Times New Roman" w:cs="Times New Roman"/>
          <w:color w:val="FF0000"/>
          <w:sz w:val="28"/>
          <w:szCs w:val="28"/>
        </w:rPr>
        <w:t xml:space="preserve">  </w:t>
      </w:r>
      <w:r w:rsidR="001B2781" w:rsidRPr="00BB0B65">
        <w:rPr>
          <w:rFonts w:ascii="Times New Roman" w:hAnsi="Times New Roman" w:cs="Times New Roman"/>
          <w:sz w:val="28"/>
          <w:szCs w:val="28"/>
        </w:rPr>
        <w:t xml:space="preserve">Базовый норматив затрат на оказание муниципальных услуг по реализации основных образовательных программ начального общего, основного общего и среднего общего образования в расчете на одного обучающегося в части затрат на оплату труда работников, используемый при определении объема субвенции в части финансового обеспечения выполнения муниципального задания муниципальными </w:t>
      </w:r>
      <w:r w:rsidR="003E6E39" w:rsidRPr="00BB0B65">
        <w:rPr>
          <w:rFonts w:ascii="Times New Roman" w:hAnsi="Times New Roman" w:cs="Times New Roman"/>
          <w:sz w:val="28"/>
          <w:szCs w:val="28"/>
        </w:rPr>
        <w:t>учреждениями</w:t>
      </w:r>
      <w:r w:rsidR="001B2781" w:rsidRPr="00BB0B65">
        <w:rPr>
          <w:rFonts w:ascii="Times New Roman" w:hAnsi="Times New Roman" w:cs="Times New Roman"/>
          <w:sz w:val="28"/>
          <w:szCs w:val="28"/>
        </w:rPr>
        <w:t xml:space="preserve">, реализующими образовательные программы начального общего, основного </w:t>
      </w:r>
      <w:r w:rsidR="001B2781" w:rsidRPr="00BB0B65">
        <w:rPr>
          <w:rFonts w:ascii="Times New Roman" w:hAnsi="Times New Roman" w:cs="Times New Roman"/>
          <w:sz w:val="28"/>
          <w:szCs w:val="28"/>
        </w:rPr>
        <w:lastRenderedPageBreak/>
        <w:t xml:space="preserve">общего, среднего общего образования (далее соответственно - муниципальные общеобразовательные </w:t>
      </w:r>
      <w:r w:rsidR="003E6E39" w:rsidRPr="00BB0B65">
        <w:rPr>
          <w:rFonts w:ascii="Times New Roman" w:hAnsi="Times New Roman" w:cs="Times New Roman"/>
          <w:sz w:val="28"/>
          <w:szCs w:val="28"/>
        </w:rPr>
        <w:t>учреждения</w:t>
      </w:r>
      <w:r w:rsidR="001B2781" w:rsidRPr="00BB0B65">
        <w:rPr>
          <w:rFonts w:ascii="Times New Roman" w:hAnsi="Times New Roman" w:cs="Times New Roman"/>
          <w:sz w:val="28"/>
          <w:szCs w:val="28"/>
        </w:rPr>
        <w:t xml:space="preserve">, субвенции), не может быть менее базового норматива затрат, рассчитанного в соответствии с настоящим </w:t>
      </w:r>
      <w:r w:rsidR="006457EB" w:rsidRPr="00BB0B65">
        <w:rPr>
          <w:rFonts w:ascii="Times New Roman" w:hAnsi="Times New Roman" w:cs="Times New Roman"/>
          <w:sz w:val="28"/>
          <w:szCs w:val="28"/>
        </w:rPr>
        <w:t>порядком</w:t>
      </w:r>
      <w:r w:rsidR="001B2781" w:rsidRPr="00BB0B65">
        <w:rPr>
          <w:rFonts w:ascii="Times New Roman" w:hAnsi="Times New Roman" w:cs="Times New Roman"/>
          <w:sz w:val="28"/>
          <w:szCs w:val="28"/>
        </w:rPr>
        <w:t>.</w:t>
      </w:r>
    </w:p>
    <w:p w:rsidR="005D1874" w:rsidRPr="00BB0B65" w:rsidRDefault="00F90162" w:rsidP="00D42235">
      <w:pPr>
        <w:pStyle w:val="ConsPlusNormal"/>
        <w:ind w:firstLine="540"/>
        <w:jc w:val="both"/>
        <w:rPr>
          <w:rFonts w:ascii="Times New Roman" w:hAnsi="Times New Roman" w:cs="Times New Roman"/>
          <w:sz w:val="28"/>
          <w:szCs w:val="28"/>
        </w:rPr>
      </w:pPr>
      <w:r w:rsidRPr="00BB0B65">
        <w:rPr>
          <w:rFonts w:ascii="Times New Roman" w:hAnsi="Times New Roman" w:cs="Times New Roman"/>
          <w:sz w:val="28"/>
          <w:szCs w:val="28"/>
        </w:rPr>
        <w:t>8</w:t>
      </w:r>
      <w:r w:rsidR="003B0651" w:rsidRPr="00BB0B65">
        <w:rPr>
          <w:rFonts w:ascii="Times New Roman" w:hAnsi="Times New Roman" w:cs="Times New Roman"/>
          <w:sz w:val="28"/>
          <w:szCs w:val="28"/>
        </w:rPr>
        <w:t>.</w:t>
      </w:r>
      <w:r w:rsidR="003B0651" w:rsidRPr="00BB0B65">
        <w:rPr>
          <w:rFonts w:ascii="Times New Roman" w:hAnsi="Times New Roman" w:cs="Times New Roman"/>
          <w:color w:val="FF0000"/>
          <w:sz w:val="28"/>
          <w:szCs w:val="28"/>
        </w:rPr>
        <w:t xml:space="preserve"> </w:t>
      </w:r>
      <w:r w:rsidR="003B0651" w:rsidRPr="00BB0B65">
        <w:rPr>
          <w:rFonts w:ascii="Times New Roman" w:hAnsi="Times New Roman" w:cs="Times New Roman"/>
          <w:sz w:val="28"/>
          <w:szCs w:val="28"/>
        </w:rPr>
        <w:t>Расчет значений составляющих базовых нормативов затрат на оказание муниципальных услуг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При расчете значений составляющих базовых нормативов затрат применяются стоимостные показатели материальных, технических и трудовых ресурсов, значения которых определяются с учетом средних значений цен на товары и услуги по данным официального статистического наблюдения или, при отсутствии таковых, как средние значения по результатам анализа рыночных цен.</w:t>
      </w:r>
    </w:p>
    <w:p w:rsidR="00532A0F" w:rsidRPr="00BB0B65" w:rsidRDefault="00F90162"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9</w:t>
      </w:r>
      <w:r w:rsidR="00532A0F" w:rsidRPr="00BB0B65">
        <w:rPr>
          <w:rFonts w:ascii="Times New Roman" w:hAnsi="Times New Roman" w:cs="Times New Roman"/>
          <w:sz w:val="28"/>
          <w:szCs w:val="28"/>
        </w:rPr>
        <w:t xml:space="preserve">. Состав и порядок расчета затрат на содержание объектов недвижимого имущества, используемого в процессе оказания муниципальной услуги, определяются </w:t>
      </w:r>
      <w:r w:rsidR="00065DC6" w:rsidRPr="00BB0B65">
        <w:rPr>
          <w:rFonts w:ascii="Times New Roman" w:hAnsi="Times New Roman" w:cs="Times New Roman"/>
          <w:sz w:val="28"/>
          <w:szCs w:val="28"/>
        </w:rPr>
        <w:t>Управлением образования.</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содержание объектов недвижимого имущества, используемого в процессе оказания муниципальной услуги, включа</w:t>
      </w:r>
      <w:r w:rsidR="00065DC6" w:rsidRPr="00BB0B65">
        <w:rPr>
          <w:rFonts w:ascii="Times New Roman" w:hAnsi="Times New Roman" w:cs="Times New Roman"/>
          <w:sz w:val="28"/>
          <w:szCs w:val="28"/>
        </w:rPr>
        <w:t>ют</w:t>
      </w:r>
      <w:r w:rsidRPr="00BB0B65">
        <w:rPr>
          <w:rFonts w:ascii="Times New Roman" w:hAnsi="Times New Roman" w:cs="Times New Roman"/>
          <w:sz w:val="28"/>
          <w:szCs w:val="28"/>
        </w:rPr>
        <w:t xml:space="preserve"> в себя:</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текущий ремонт и содержание недвижимого имущества в расчете на единицу оказания муниципальной услуги;</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вывоз твердых коммунальных (бытовых) отходов в расчете на единицу оказания муниципальной услуги;</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проведение дезинфекции, дезинсекции, дератизации помещений в части недвижимого имущества в расчете на единицу оказания муниципальной услуги;</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содержание прилегающей территории в расчете на единицу оказания муниципальной услуги;</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 xml:space="preserve">затраты на подзарядку огнетушителей в расчете на единицу </w:t>
      </w:r>
      <w:r w:rsidR="00065DC6" w:rsidRPr="00BB0B65">
        <w:rPr>
          <w:rFonts w:ascii="Times New Roman" w:hAnsi="Times New Roman" w:cs="Times New Roman"/>
          <w:sz w:val="28"/>
          <w:szCs w:val="28"/>
        </w:rPr>
        <w:t>оказания муниципальной</w:t>
      </w:r>
      <w:r w:rsidRPr="00BB0B65">
        <w:rPr>
          <w:rFonts w:ascii="Times New Roman" w:hAnsi="Times New Roman" w:cs="Times New Roman"/>
          <w:sz w:val="28"/>
          <w:szCs w:val="28"/>
        </w:rPr>
        <w:t xml:space="preserve"> услуги;</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проведение противопожарных мероприятий в расчете на единицу оказания муниципальной услуги;</w:t>
      </w:r>
    </w:p>
    <w:p w:rsidR="00491456"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 xml:space="preserve">иные затраты по решению </w:t>
      </w:r>
      <w:r w:rsidR="00065DC6" w:rsidRPr="00BB0B65">
        <w:rPr>
          <w:rFonts w:ascii="Times New Roman" w:hAnsi="Times New Roman" w:cs="Times New Roman"/>
          <w:sz w:val="28"/>
          <w:szCs w:val="28"/>
        </w:rPr>
        <w:t>Управления образования</w:t>
      </w:r>
      <w:r w:rsidRPr="00BB0B65">
        <w:rPr>
          <w:rFonts w:ascii="Times New Roman" w:hAnsi="Times New Roman" w:cs="Times New Roman"/>
          <w:sz w:val="28"/>
          <w:szCs w:val="28"/>
        </w:rPr>
        <w:t xml:space="preserve"> в расчете на единицу оказания муниципальной услуги.</w:t>
      </w:r>
      <w:r w:rsidR="00491456" w:rsidRPr="00BB0B65">
        <w:rPr>
          <w:rFonts w:ascii="Times New Roman" w:hAnsi="Times New Roman" w:cs="Times New Roman"/>
          <w:sz w:val="28"/>
          <w:szCs w:val="28"/>
        </w:rPr>
        <w:t xml:space="preserve">  </w:t>
      </w:r>
    </w:p>
    <w:p w:rsidR="00532A0F" w:rsidRPr="00BB0B65" w:rsidRDefault="00F90162"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10.</w:t>
      </w:r>
      <w:r w:rsidR="00532A0F" w:rsidRPr="00BB0B65">
        <w:rPr>
          <w:rFonts w:ascii="Times New Roman" w:hAnsi="Times New Roman" w:cs="Times New Roman"/>
          <w:sz w:val="28"/>
          <w:szCs w:val="28"/>
        </w:rPr>
        <w:t xml:space="preserve"> Затраты на содержание объектов недвижимого имущества, используемого в процессе оказания муниципальной услуги </w:t>
      </w:r>
      <w:r w:rsidR="00532A0F" w:rsidRPr="00BB0B65">
        <w:rPr>
          <w:rFonts w:ascii="Times New Roman" w:hAnsi="Times New Roman" w:cs="Times New Roman"/>
          <w:noProof/>
          <w:position w:val="-10"/>
          <w:sz w:val="28"/>
          <w:szCs w:val="28"/>
        </w:rPr>
        <w:drawing>
          <wp:inline distT="0" distB="0" distL="0" distR="0">
            <wp:extent cx="603250" cy="2679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3250" cy="267970"/>
                    </a:xfrm>
                    <a:prstGeom prst="rect">
                      <a:avLst/>
                    </a:prstGeom>
                    <a:noFill/>
                    <a:ln>
                      <a:noFill/>
                    </a:ln>
                  </pic:spPr>
                </pic:pic>
              </a:graphicData>
            </a:graphic>
          </wp:inline>
        </w:drawing>
      </w:r>
      <w:r w:rsidR="00532A0F" w:rsidRPr="00BB0B65">
        <w:rPr>
          <w:rFonts w:ascii="Times New Roman" w:hAnsi="Times New Roman" w:cs="Times New Roman"/>
          <w:sz w:val="28"/>
          <w:szCs w:val="28"/>
        </w:rPr>
        <w:t>, определяются по формуле:</w:t>
      </w:r>
    </w:p>
    <w:p w:rsidR="00532A0F" w:rsidRPr="00BB0B65" w:rsidRDefault="00532A0F" w:rsidP="00532A0F">
      <w:pPr>
        <w:pStyle w:val="ConsPlusNormal"/>
        <w:jc w:val="both"/>
        <w:rPr>
          <w:rFonts w:ascii="Times New Roman" w:hAnsi="Times New Roman" w:cs="Times New Roman"/>
          <w:sz w:val="28"/>
          <w:szCs w:val="28"/>
        </w:rPr>
      </w:pPr>
    </w:p>
    <w:p w:rsidR="00532A0F" w:rsidRPr="00BB0B65" w:rsidRDefault="00532A0F" w:rsidP="00532A0F">
      <w:pPr>
        <w:pStyle w:val="ConsPlusNormal"/>
        <w:jc w:val="center"/>
        <w:rPr>
          <w:rFonts w:ascii="Times New Roman" w:hAnsi="Times New Roman" w:cs="Times New Roman"/>
          <w:sz w:val="28"/>
          <w:szCs w:val="28"/>
        </w:rPr>
      </w:pPr>
      <w:r w:rsidRPr="00BB0B65">
        <w:rPr>
          <w:rFonts w:ascii="Times New Roman" w:hAnsi="Times New Roman" w:cs="Times New Roman"/>
          <w:noProof/>
          <w:position w:val="-10"/>
          <w:sz w:val="28"/>
          <w:szCs w:val="28"/>
        </w:rPr>
        <w:drawing>
          <wp:inline distT="0" distB="0" distL="0" distR="0">
            <wp:extent cx="1525270" cy="2768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5270" cy="276860"/>
                    </a:xfrm>
                    <a:prstGeom prst="rect">
                      <a:avLst/>
                    </a:prstGeom>
                    <a:noFill/>
                    <a:ln>
                      <a:noFill/>
                    </a:ln>
                  </pic:spPr>
                </pic:pic>
              </a:graphicData>
            </a:graphic>
          </wp:inline>
        </w:drawing>
      </w:r>
      <w:r w:rsidRPr="00BB0B65">
        <w:rPr>
          <w:rFonts w:ascii="Times New Roman" w:hAnsi="Times New Roman" w:cs="Times New Roman"/>
          <w:sz w:val="28"/>
          <w:szCs w:val="28"/>
        </w:rPr>
        <w:t>, где:</w:t>
      </w:r>
    </w:p>
    <w:p w:rsidR="00532A0F" w:rsidRPr="00BB0B65" w:rsidRDefault="00532A0F" w:rsidP="00532A0F">
      <w:pPr>
        <w:pStyle w:val="ConsPlusNormal"/>
        <w:jc w:val="both"/>
        <w:rPr>
          <w:rFonts w:ascii="Times New Roman" w:hAnsi="Times New Roman" w:cs="Times New Roman"/>
          <w:sz w:val="28"/>
          <w:szCs w:val="28"/>
        </w:rPr>
      </w:pPr>
    </w:p>
    <w:p w:rsidR="00532A0F" w:rsidRPr="00BB0B65" w:rsidRDefault="00532A0F" w:rsidP="00532A0F">
      <w:pPr>
        <w:pStyle w:val="ConsPlusNormal"/>
        <w:ind w:firstLine="540"/>
        <w:jc w:val="both"/>
        <w:rPr>
          <w:rFonts w:ascii="Times New Roman" w:hAnsi="Times New Roman" w:cs="Times New Roman"/>
          <w:sz w:val="28"/>
          <w:szCs w:val="28"/>
        </w:rPr>
      </w:pPr>
      <w:r w:rsidRPr="00BB0B65">
        <w:rPr>
          <w:rFonts w:ascii="Times New Roman" w:hAnsi="Times New Roman" w:cs="Times New Roman"/>
          <w:noProof/>
          <w:position w:val="-10"/>
          <w:sz w:val="28"/>
          <w:szCs w:val="28"/>
        </w:rPr>
        <w:drawing>
          <wp:inline distT="0" distB="0" distL="0" distR="0">
            <wp:extent cx="419100" cy="2768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76860"/>
                    </a:xfrm>
                    <a:prstGeom prst="rect">
                      <a:avLst/>
                    </a:prstGeom>
                    <a:noFill/>
                    <a:ln>
                      <a:noFill/>
                    </a:ln>
                  </pic:spPr>
                </pic:pic>
              </a:graphicData>
            </a:graphic>
          </wp:inline>
        </w:drawing>
      </w:r>
      <w:r w:rsidRPr="00BB0B65">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532A0F" w:rsidRPr="00BB0B65" w:rsidRDefault="00532A0F" w:rsidP="00532A0F">
      <w:pPr>
        <w:pStyle w:val="ConsPlusNormal"/>
        <w:spacing w:before="220"/>
        <w:ind w:firstLine="540"/>
        <w:jc w:val="both"/>
        <w:rPr>
          <w:rFonts w:ascii="Times New Roman" w:hAnsi="Times New Roman" w:cs="Times New Roman"/>
          <w:sz w:val="28"/>
          <w:szCs w:val="28"/>
        </w:rPr>
      </w:pPr>
      <w:proofErr w:type="spellStart"/>
      <w:r w:rsidRPr="00BB0B65">
        <w:rPr>
          <w:rFonts w:ascii="Times New Roman" w:hAnsi="Times New Roman" w:cs="Times New Roman"/>
          <w:sz w:val="28"/>
          <w:szCs w:val="28"/>
        </w:rPr>
        <w:t>p</w:t>
      </w:r>
      <w:r w:rsidRPr="00BB0B65">
        <w:rPr>
          <w:rFonts w:ascii="Times New Roman" w:hAnsi="Times New Roman" w:cs="Times New Roman"/>
          <w:sz w:val="28"/>
          <w:szCs w:val="28"/>
          <w:vertAlign w:val="subscript"/>
        </w:rPr>
        <w:t>j</w:t>
      </w:r>
      <w:proofErr w:type="spellEnd"/>
      <w:r w:rsidRPr="00BB0B65">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532A0F" w:rsidRPr="00BB0B65" w:rsidRDefault="00F90162"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1</w:t>
      </w:r>
      <w:r w:rsidR="006457EB" w:rsidRPr="00BB0B65">
        <w:rPr>
          <w:rFonts w:ascii="Times New Roman" w:hAnsi="Times New Roman" w:cs="Times New Roman"/>
          <w:sz w:val="28"/>
          <w:szCs w:val="28"/>
        </w:rPr>
        <w:t>1</w:t>
      </w:r>
      <w:r w:rsidR="00532A0F" w:rsidRPr="00BB0B65">
        <w:rPr>
          <w:rFonts w:ascii="Times New Roman" w:hAnsi="Times New Roman" w:cs="Times New Roman"/>
          <w:sz w:val="28"/>
          <w:szCs w:val="28"/>
        </w:rPr>
        <w:t>. Иные затраты, непосредственно связанные с оказанием муниципальной услуги, включают в себя:</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проведение периодических медицинских осмотров работников;</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 xml:space="preserve">иные затраты, непосредственно связанные с оказанием муниципальной услуги по решению </w:t>
      </w:r>
      <w:r w:rsidR="00911556" w:rsidRPr="00BB0B65">
        <w:rPr>
          <w:rFonts w:ascii="Times New Roman" w:hAnsi="Times New Roman" w:cs="Times New Roman"/>
          <w:sz w:val="28"/>
          <w:szCs w:val="28"/>
        </w:rPr>
        <w:t>Управления образования</w:t>
      </w:r>
      <w:r w:rsidRPr="00BB0B65">
        <w:rPr>
          <w:rFonts w:ascii="Times New Roman" w:hAnsi="Times New Roman" w:cs="Times New Roman"/>
          <w:sz w:val="28"/>
          <w:szCs w:val="28"/>
        </w:rPr>
        <w:t>.</w:t>
      </w:r>
    </w:p>
    <w:p w:rsidR="00532A0F" w:rsidRPr="00BB0B65" w:rsidRDefault="00F90162"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1</w:t>
      </w:r>
      <w:r w:rsidR="006457EB" w:rsidRPr="00BB0B65">
        <w:rPr>
          <w:rFonts w:ascii="Times New Roman" w:hAnsi="Times New Roman" w:cs="Times New Roman"/>
          <w:sz w:val="28"/>
          <w:szCs w:val="28"/>
        </w:rPr>
        <w:t>2</w:t>
      </w:r>
      <w:r w:rsidR="00532A0F" w:rsidRPr="00BB0B65">
        <w:rPr>
          <w:rFonts w:ascii="Times New Roman" w:hAnsi="Times New Roman" w:cs="Times New Roman"/>
          <w:sz w:val="28"/>
          <w:szCs w:val="28"/>
        </w:rPr>
        <w:t xml:space="preserve">. Затраты, связанные с дополнительным профессиональным образованием педагогических работников по профилю их педагогической деятельности </w:t>
      </w:r>
      <w:r w:rsidR="00532A0F" w:rsidRPr="00BB0B65">
        <w:rPr>
          <w:rFonts w:ascii="Times New Roman" w:hAnsi="Times New Roman" w:cs="Times New Roman"/>
          <w:noProof/>
          <w:position w:val="-10"/>
          <w:sz w:val="28"/>
          <w:szCs w:val="28"/>
        </w:rPr>
        <w:drawing>
          <wp:inline distT="0" distB="0" distL="0" distR="0">
            <wp:extent cx="544830" cy="26797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830" cy="267970"/>
                    </a:xfrm>
                    <a:prstGeom prst="rect">
                      <a:avLst/>
                    </a:prstGeom>
                    <a:noFill/>
                    <a:ln>
                      <a:noFill/>
                    </a:ln>
                  </pic:spPr>
                </pic:pic>
              </a:graphicData>
            </a:graphic>
          </wp:inline>
        </w:drawing>
      </w:r>
      <w:r w:rsidR="00532A0F" w:rsidRPr="00BB0B65">
        <w:rPr>
          <w:rFonts w:ascii="Times New Roman" w:hAnsi="Times New Roman" w:cs="Times New Roman"/>
          <w:sz w:val="28"/>
          <w:szCs w:val="28"/>
        </w:rPr>
        <w:t xml:space="preserve"> определяются по формуле:</w:t>
      </w:r>
    </w:p>
    <w:p w:rsidR="00532A0F" w:rsidRPr="00BB0B65" w:rsidRDefault="00532A0F" w:rsidP="00532A0F">
      <w:pPr>
        <w:pStyle w:val="ConsPlusNormal"/>
        <w:jc w:val="both"/>
        <w:rPr>
          <w:rFonts w:ascii="Times New Roman" w:hAnsi="Times New Roman" w:cs="Times New Roman"/>
          <w:sz w:val="28"/>
          <w:szCs w:val="28"/>
        </w:rPr>
      </w:pPr>
    </w:p>
    <w:p w:rsidR="00532A0F" w:rsidRPr="00BB0B65" w:rsidRDefault="00532A0F" w:rsidP="00532A0F">
      <w:pPr>
        <w:pStyle w:val="ConsPlusNormal"/>
        <w:jc w:val="center"/>
        <w:rPr>
          <w:rFonts w:ascii="Times New Roman" w:hAnsi="Times New Roman" w:cs="Times New Roman"/>
          <w:sz w:val="28"/>
          <w:szCs w:val="28"/>
        </w:rPr>
      </w:pPr>
      <w:r w:rsidRPr="00BB0B65">
        <w:rPr>
          <w:rFonts w:ascii="Times New Roman" w:hAnsi="Times New Roman" w:cs="Times New Roman"/>
          <w:noProof/>
          <w:position w:val="-25"/>
          <w:sz w:val="28"/>
          <w:szCs w:val="28"/>
        </w:rPr>
        <w:drawing>
          <wp:inline distT="0" distB="0" distL="0" distR="0">
            <wp:extent cx="3001010" cy="46101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1010" cy="461010"/>
                    </a:xfrm>
                    <a:prstGeom prst="rect">
                      <a:avLst/>
                    </a:prstGeom>
                    <a:noFill/>
                    <a:ln>
                      <a:noFill/>
                    </a:ln>
                  </pic:spPr>
                </pic:pic>
              </a:graphicData>
            </a:graphic>
          </wp:inline>
        </w:drawing>
      </w:r>
      <w:r w:rsidRPr="00BB0B65">
        <w:rPr>
          <w:rFonts w:ascii="Times New Roman" w:hAnsi="Times New Roman" w:cs="Times New Roman"/>
          <w:sz w:val="28"/>
          <w:szCs w:val="28"/>
        </w:rPr>
        <w:t>, где:</w:t>
      </w:r>
    </w:p>
    <w:p w:rsidR="00532A0F" w:rsidRPr="00BB0B65" w:rsidRDefault="00532A0F" w:rsidP="00532A0F">
      <w:pPr>
        <w:pStyle w:val="ConsPlusNormal"/>
        <w:jc w:val="both"/>
        <w:rPr>
          <w:rFonts w:ascii="Times New Roman" w:hAnsi="Times New Roman" w:cs="Times New Roman"/>
          <w:sz w:val="28"/>
          <w:szCs w:val="28"/>
        </w:rPr>
      </w:pPr>
    </w:p>
    <w:p w:rsidR="00532A0F" w:rsidRPr="00BB0B65" w:rsidRDefault="00532A0F" w:rsidP="00532A0F">
      <w:pPr>
        <w:pStyle w:val="ConsPlusNormal"/>
        <w:ind w:firstLine="540"/>
        <w:jc w:val="both"/>
        <w:rPr>
          <w:rFonts w:ascii="Times New Roman" w:hAnsi="Times New Roman" w:cs="Times New Roman"/>
          <w:sz w:val="28"/>
          <w:szCs w:val="28"/>
        </w:rPr>
      </w:pPr>
      <w:r w:rsidRPr="00BB0B65">
        <w:rPr>
          <w:rFonts w:ascii="Times New Roman" w:hAnsi="Times New Roman" w:cs="Times New Roman"/>
          <w:noProof/>
          <w:position w:val="-10"/>
          <w:sz w:val="28"/>
          <w:szCs w:val="28"/>
        </w:rPr>
        <w:drawing>
          <wp:inline distT="0" distB="0" distL="0" distR="0">
            <wp:extent cx="612140" cy="26797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140" cy="267970"/>
                    </a:xfrm>
                    <a:prstGeom prst="rect">
                      <a:avLst/>
                    </a:prstGeom>
                    <a:noFill/>
                    <a:ln>
                      <a:noFill/>
                    </a:ln>
                  </pic:spPr>
                </pic:pic>
              </a:graphicData>
            </a:graphic>
          </wp:inline>
        </w:drawing>
      </w:r>
      <w:r w:rsidRPr="00BB0B65">
        <w:rPr>
          <w:rFonts w:ascii="Times New Roman" w:hAnsi="Times New Roman" w:cs="Times New Roman"/>
          <w:sz w:val="28"/>
          <w:szCs w:val="28"/>
        </w:rPr>
        <w:t xml:space="preserve"> - 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911556" w:rsidRPr="00BB0B65">
        <w:rPr>
          <w:rFonts w:ascii="Times New Roman" w:hAnsi="Times New Roman" w:cs="Times New Roman"/>
          <w:sz w:val="28"/>
          <w:szCs w:val="28"/>
        </w:rPr>
        <w:t xml:space="preserve"> </w:t>
      </w:r>
      <w:r w:rsidRPr="00BB0B65">
        <w:rPr>
          <w:rFonts w:ascii="Times New Roman" w:hAnsi="Times New Roman" w:cs="Times New Roman"/>
          <w:sz w:val="28"/>
          <w:szCs w:val="28"/>
        </w:rPr>
        <w:t>муниципальной услуги;</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noProof/>
          <w:position w:val="-10"/>
          <w:sz w:val="28"/>
          <w:szCs w:val="28"/>
        </w:rPr>
        <w:drawing>
          <wp:inline distT="0" distB="0" distL="0" distR="0">
            <wp:extent cx="628650" cy="26797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267970"/>
                    </a:xfrm>
                    <a:prstGeom prst="rect">
                      <a:avLst/>
                    </a:prstGeom>
                    <a:noFill/>
                    <a:ln>
                      <a:noFill/>
                    </a:ln>
                  </pic:spPr>
                </pic:pic>
              </a:graphicData>
            </a:graphic>
          </wp:inline>
        </w:drawing>
      </w:r>
      <w:r w:rsidRPr="00BB0B65">
        <w:rPr>
          <w:rFonts w:ascii="Times New Roman" w:hAnsi="Times New Roman" w:cs="Times New Roman"/>
          <w:sz w:val="28"/>
          <w:szCs w:val="28"/>
        </w:rPr>
        <w:t xml:space="preserve"> - 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w:t>
      </w:r>
      <w:r w:rsidR="00911556" w:rsidRPr="00BB0B65">
        <w:rPr>
          <w:rFonts w:ascii="Times New Roman" w:hAnsi="Times New Roman" w:cs="Times New Roman"/>
          <w:sz w:val="28"/>
          <w:szCs w:val="28"/>
        </w:rPr>
        <w:t xml:space="preserve"> </w:t>
      </w:r>
      <w:r w:rsidRPr="00BB0B65">
        <w:rPr>
          <w:rFonts w:ascii="Times New Roman" w:hAnsi="Times New Roman" w:cs="Times New Roman"/>
          <w:sz w:val="28"/>
          <w:szCs w:val="28"/>
        </w:rPr>
        <w:t>услуги;</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noProof/>
          <w:position w:val="-10"/>
          <w:sz w:val="28"/>
          <w:szCs w:val="28"/>
        </w:rPr>
        <w:lastRenderedPageBreak/>
        <w:drawing>
          <wp:inline distT="0" distB="0" distL="0" distR="0">
            <wp:extent cx="561340" cy="26797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340" cy="267970"/>
                    </a:xfrm>
                    <a:prstGeom prst="rect">
                      <a:avLst/>
                    </a:prstGeom>
                    <a:noFill/>
                    <a:ln>
                      <a:noFill/>
                    </a:ln>
                  </pic:spPr>
                </pic:pic>
              </a:graphicData>
            </a:graphic>
          </wp:inline>
        </w:drawing>
      </w:r>
      <w:r w:rsidRPr="00BB0B65">
        <w:rPr>
          <w:rFonts w:ascii="Times New Roman" w:hAnsi="Times New Roman" w:cs="Times New Roman"/>
          <w:sz w:val="28"/>
          <w:szCs w:val="28"/>
        </w:rPr>
        <w:t xml:space="preserve"> - 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532A0F" w:rsidRPr="00BB0B65" w:rsidRDefault="00532A0F" w:rsidP="00532A0F">
      <w:pPr>
        <w:pStyle w:val="ConsPlusNormal"/>
        <w:spacing w:before="220"/>
        <w:ind w:firstLine="540"/>
        <w:jc w:val="both"/>
        <w:rPr>
          <w:rFonts w:ascii="Times New Roman" w:hAnsi="Times New Roman" w:cs="Times New Roman"/>
          <w:sz w:val="28"/>
          <w:szCs w:val="28"/>
        </w:rPr>
      </w:pPr>
      <w:proofErr w:type="spellStart"/>
      <w:r w:rsidRPr="00BB0B65">
        <w:rPr>
          <w:rFonts w:ascii="Times New Roman" w:hAnsi="Times New Roman" w:cs="Times New Roman"/>
          <w:sz w:val="28"/>
          <w:szCs w:val="28"/>
        </w:rPr>
        <w:t>k</w:t>
      </w:r>
      <w:r w:rsidRPr="00BB0B65">
        <w:rPr>
          <w:rFonts w:ascii="Times New Roman" w:hAnsi="Times New Roman" w:cs="Times New Roman"/>
          <w:sz w:val="28"/>
          <w:szCs w:val="28"/>
          <w:vertAlign w:val="subscript"/>
        </w:rPr>
        <w:t>i</w:t>
      </w:r>
      <w:proofErr w:type="spellEnd"/>
      <w:r w:rsidRPr="00BB0B65">
        <w:rPr>
          <w:rFonts w:ascii="Times New Roman" w:hAnsi="Times New Roman" w:cs="Times New Roman"/>
          <w:sz w:val="28"/>
          <w:szCs w:val="28"/>
        </w:rPr>
        <w:t xml:space="preserve"> - количество педагогических работников, принимающих участие в оказании i-той муниципальной услуги;</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3 - 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532A0F" w:rsidRPr="00BB0B65" w:rsidRDefault="00F90162"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14</w:t>
      </w:r>
      <w:r w:rsidR="00532A0F" w:rsidRPr="00BB0B65">
        <w:rPr>
          <w:rFonts w:ascii="Times New Roman" w:hAnsi="Times New Roman" w:cs="Times New Roman"/>
          <w:sz w:val="28"/>
          <w:szCs w:val="28"/>
        </w:rPr>
        <w:t xml:space="preserve">. Затраты на проведение периодических медицинских осмотров работников </w:t>
      </w:r>
      <w:r w:rsidR="00532A0F" w:rsidRPr="00BB0B65">
        <w:rPr>
          <w:rFonts w:ascii="Times New Roman" w:hAnsi="Times New Roman" w:cs="Times New Roman"/>
          <w:noProof/>
          <w:position w:val="-10"/>
          <w:sz w:val="28"/>
          <w:szCs w:val="28"/>
        </w:rPr>
        <w:drawing>
          <wp:inline distT="0" distB="0" distL="0" distR="0">
            <wp:extent cx="486410" cy="26797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6410" cy="267970"/>
                    </a:xfrm>
                    <a:prstGeom prst="rect">
                      <a:avLst/>
                    </a:prstGeom>
                    <a:noFill/>
                    <a:ln>
                      <a:noFill/>
                    </a:ln>
                  </pic:spPr>
                </pic:pic>
              </a:graphicData>
            </a:graphic>
          </wp:inline>
        </w:drawing>
      </w:r>
      <w:r w:rsidR="00532A0F" w:rsidRPr="00BB0B65">
        <w:rPr>
          <w:rFonts w:ascii="Times New Roman" w:hAnsi="Times New Roman" w:cs="Times New Roman"/>
          <w:sz w:val="28"/>
          <w:szCs w:val="28"/>
        </w:rPr>
        <w:t xml:space="preserve"> определяются по формуле:</w:t>
      </w:r>
    </w:p>
    <w:p w:rsidR="00532A0F" w:rsidRPr="00BB0B65" w:rsidRDefault="00532A0F" w:rsidP="00532A0F">
      <w:pPr>
        <w:pStyle w:val="ConsPlusNormal"/>
        <w:jc w:val="both"/>
        <w:rPr>
          <w:rFonts w:ascii="Times New Roman" w:hAnsi="Times New Roman" w:cs="Times New Roman"/>
          <w:sz w:val="28"/>
          <w:szCs w:val="28"/>
        </w:rPr>
      </w:pPr>
    </w:p>
    <w:p w:rsidR="00532A0F" w:rsidRPr="00BB0B65" w:rsidRDefault="00532A0F" w:rsidP="00532A0F">
      <w:pPr>
        <w:pStyle w:val="ConsPlusNormal"/>
        <w:jc w:val="center"/>
        <w:rPr>
          <w:rFonts w:ascii="Times New Roman" w:hAnsi="Times New Roman" w:cs="Times New Roman"/>
          <w:sz w:val="28"/>
          <w:szCs w:val="28"/>
        </w:rPr>
      </w:pPr>
      <w:r w:rsidRPr="00BB0B65">
        <w:rPr>
          <w:rFonts w:ascii="Times New Roman" w:hAnsi="Times New Roman" w:cs="Times New Roman"/>
          <w:noProof/>
          <w:position w:val="-13"/>
          <w:sz w:val="28"/>
          <w:szCs w:val="28"/>
        </w:rPr>
        <w:drawing>
          <wp:inline distT="0" distB="0" distL="0" distR="0">
            <wp:extent cx="1743710" cy="30988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43710" cy="309880"/>
                    </a:xfrm>
                    <a:prstGeom prst="rect">
                      <a:avLst/>
                    </a:prstGeom>
                    <a:noFill/>
                    <a:ln>
                      <a:noFill/>
                    </a:ln>
                  </pic:spPr>
                </pic:pic>
              </a:graphicData>
            </a:graphic>
          </wp:inline>
        </w:drawing>
      </w:r>
      <w:r w:rsidRPr="00BB0B65">
        <w:rPr>
          <w:rFonts w:ascii="Times New Roman" w:hAnsi="Times New Roman" w:cs="Times New Roman"/>
          <w:sz w:val="28"/>
          <w:szCs w:val="28"/>
        </w:rPr>
        <w:t>, где:</w:t>
      </w:r>
    </w:p>
    <w:p w:rsidR="00532A0F" w:rsidRPr="00BB0B65" w:rsidRDefault="00532A0F" w:rsidP="00532A0F">
      <w:pPr>
        <w:pStyle w:val="ConsPlusNormal"/>
        <w:jc w:val="both"/>
        <w:rPr>
          <w:rFonts w:ascii="Times New Roman" w:hAnsi="Times New Roman" w:cs="Times New Roman"/>
          <w:sz w:val="28"/>
          <w:szCs w:val="28"/>
        </w:rPr>
      </w:pPr>
    </w:p>
    <w:p w:rsidR="00532A0F" w:rsidRPr="00BB0B65" w:rsidRDefault="00532A0F" w:rsidP="00532A0F">
      <w:pPr>
        <w:pStyle w:val="ConsPlusNormal"/>
        <w:ind w:firstLine="540"/>
        <w:jc w:val="both"/>
        <w:rPr>
          <w:rFonts w:ascii="Times New Roman" w:hAnsi="Times New Roman" w:cs="Times New Roman"/>
          <w:sz w:val="28"/>
          <w:szCs w:val="28"/>
        </w:rPr>
      </w:pPr>
      <w:r w:rsidRPr="00BB0B65">
        <w:rPr>
          <w:rFonts w:ascii="Times New Roman" w:hAnsi="Times New Roman" w:cs="Times New Roman"/>
          <w:noProof/>
          <w:position w:val="-10"/>
          <w:sz w:val="28"/>
          <w:szCs w:val="28"/>
        </w:rPr>
        <w:drawing>
          <wp:inline distT="0" distB="0" distL="0" distR="0">
            <wp:extent cx="309880" cy="2768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880" cy="276860"/>
                    </a:xfrm>
                    <a:prstGeom prst="rect">
                      <a:avLst/>
                    </a:prstGeom>
                    <a:noFill/>
                    <a:ln>
                      <a:noFill/>
                    </a:ln>
                  </pic:spPr>
                </pic:pic>
              </a:graphicData>
            </a:graphic>
          </wp:inline>
        </w:drawing>
      </w:r>
      <w:r w:rsidRPr="00BB0B65">
        <w:rPr>
          <w:rFonts w:ascii="Times New Roman" w:hAnsi="Times New Roman" w:cs="Times New Roman"/>
          <w:sz w:val="28"/>
          <w:szCs w:val="28"/>
        </w:rPr>
        <w:t xml:space="preserve"> - затраты на прохождение j-того врача-специалиста в соответствии с </w:t>
      </w:r>
      <w:hyperlink r:id="rId18">
        <w:r w:rsidRPr="00BB0B65">
          <w:rPr>
            <w:rFonts w:ascii="Times New Roman" w:hAnsi="Times New Roman" w:cs="Times New Roman"/>
            <w:color w:val="0000FF"/>
            <w:sz w:val="28"/>
            <w:szCs w:val="28"/>
          </w:rPr>
          <w:t>приказом</w:t>
        </w:r>
      </w:hyperlink>
      <w:r w:rsidRPr="00BB0B65">
        <w:rPr>
          <w:rFonts w:ascii="Times New Roman" w:hAnsi="Times New Roman" w:cs="Times New Roman"/>
          <w:sz w:val="28"/>
          <w:szCs w:val="28"/>
        </w:rP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(далее - приказ Министерства здравоохранения Российской Федерации от 28 января 2021 г. N 29н) (зарегистрирован Министерством юстиции Российской Федерации 29 января 2021 г., регистрационный N 62277) в расчете на единицу объема оказания i-той государственной (муниципальной) услуги;</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noProof/>
          <w:position w:val="-10"/>
          <w:sz w:val="28"/>
          <w:szCs w:val="28"/>
        </w:rPr>
        <w:drawing>
          <wp:inline distT="0" distB="0" distL="0" distR="0">
            <wp:extent cx="293370" cy="2768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3370" cy="276860"/>
                    </a:xfrm>
                    <a:prstGeom prst="rect">
                      <a:avLst/>
                    </a:prstGeom>
                    <a:noFill/>
                    <a:ln>
                      <a:noFill/>
                    </a:ln>
                  </pic:spPr>
                </pic:pic>
              </a:graphicData>
            </a:graphic>
          </wp:inline>
        </w:drawing>
      </w:r>
      <w:r w:rsidRPr="00BB0B65">
        <w:rPr>
          <w:rFonts w:ascii="Times New Roman" w:hAnsi="Times New Roman" w:cs="Times New Roman"/>
          <w:sz w:val="28"/>
          <w:szCs w:val="28"/>
        </w:rPr>
        <w:t xml:space="preserve"> - затраты на проведение j-того лабораторного и функционального исследования в соответствии с </w:t>
      </w:r>
      <w:hyperlink r:id="rId20">
        <w:r w:rsidRPr="00BB0B65">
          <w:rPr>
            <w:rFonts w:ascii="Times New Roman" w:hAnsi="Times New Roman" w:cs="Times New Roman"/>
            <w:color w:val="0000FF"/>
            <w:sz w:val="28"/>
            <w:szCs w:val="28"/>
          </w:rPr>
          <w:t>приказом</w:t>
        </w:r>
      </w:hyperlink>
      <w:r w:rsidRPr="00BB0B65">
        <w:rPr>
          <w:rFonts w:ascii="Times New Roman" w:hAnsi="Times New Roman" w:cs="Times New Roman"/>
          <w:sz w:val="28"/>
          <w:szCs w:val="28"/>
        </w:rPr>
        <w:t xml:space="preserve"> Министерства здравоохранения от 28 января 2021 г. N 29н в расчете на единицу объема оказания i-той государственной (муниципальной) услуги.</w:t>
      </w:r>
    </w:p>
    <w:p w:rsidR="00532A0F" w:rsidRPr="00BB0B65" w:rsidRDefault="00F90162"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1</w:t>
      </w:r>
      <w:r w:rsidR="006457EB" w:rsidRPr="00BB0B65">
        <w:rPr>
          <w:rFonts w:ascii="Times New Roman" w:hAnsi="Times New Roman" w:cs="Times New Roman"/>
          <w:sz w:val="28"/>
          <w:szCs w:val="28"/>
        </w:rPr>
        <w:t>4</w:t>
      </w:r>
      <w:r w:rsidR="00532A0F" w:rsidRPr="00BB0B65">
        <w:rPr>
          <w:rFonts w:ascii="Times New Roman" w:hAnsi="Times New Roman" w:cs="Times New Roman"/>
          <w:sz w:val="28"/>
          <w:szCs w:val="28"/>
        </w:rPr>
        <w:t xml:space="preserve">.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w:t>
      </w:r>
      <w:r w:rsidR="00532A0F" w:rsidRPr="00BB0B65">
        <w:rPr>
          <w:rFonts w:ascii="Times New Roman" w:hAnsi="Times New Roman" w:cs="Times New Roman"/>
          <w:noProof/>
          <w:position w:val="-10"/>
          <w:sz w:val="28"/>
          <w:szCs w:val="28"/>
        </w:rPr>
        <w:drawing>
          <wp:inline distT="0" distB="0" distL="0" distR="0">
            <wp:extent cx="477520" cy="26797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7520" cy="267970"/>
                    </a:xfrm>
                    <a:prstGeom prst="rect">
                      <a:avLst/>
                    </a:prstGeom>
                    <a:noFill/>
                    <a:ln>
                      <a:noFill/>
                    </a:ln>
                  </pic:spPr>
                </pic:pic>
              </a:graphicData>
            </a:graphic>
          </wp:inline>
        </w:drawing>
      </w:r>
      <w:r w:rsidR="00532A0F" w:rsidRPr="00BB0B65">
        <w:rPr>
          <w:rFonts w:ascii="Times New Roman" w:hAnsi="Times New Roman" w:cs="Times New Roman"/>
          <w:sz w:val="28"/>
          <w:szCs w:val="28"/>
        </w:rPr>
        <w:t xml:space="preserve"> определяются по формуле:</w:t>
      </w:r>
    </w:p>
    <w:p w:rsidR="00532A0F" w:rsidRPr="00BB0B65" w:rsidRDefault="00532A0F" w:rsidP="00532A0F">
      <w:pPr>
        <w:pStyle w:val="ConsPlusNormal"/>
        <w:jc w:val="both"/>
        <w:rPr>
          <w:rFonts w:ascii="Times New Roman" w:hAnsi="Times New Roman" w:cs="Times New Roman"/>
          <w:sz w:val="28"/>
          <w:szCs w:val="28"/>
        </w:rPr>
      </w:pPr>
    </w:p>
    <w:p w:rsidR="00532A0F" w:rsidRPr="00BB0B65" w:rsidRDefault="00532A0F" w:rsidP="00532A0F">
      <w:pPr>
        <w:pStyle w:val="ConsPlusNormal"/>
        <w:jc w:val="center"/>
        <w:rPr>
          <w:rFonts w:ascii="Times New Roman" w:hAnsi="Times New Roman" w:cs="Times New Roman"/>
          <w:sz w:val="28"/>
          <w:szCs w:val="28"/>
        </w:rPr>
      </w:pPr>
      <w:r w:rsidRPr="00BB0B65">
        <w:rPr>
          <w:rFonts w:ascii="Times New Roman" w:hAnsi="Times New Roman" w:cs="Times New Roman"/>
          <w:noProof/>
          <w:position w:val="-10"/>
          <w:sz w:val="28"/>
          <w:szCs w:val="28"/>
        </w:rPr>
        <w:drawing>
          <wp:inline distT="0" distB="0" distL="0" distR="0">
            <wp:extent cx="1282700" cy="2768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2700" cy="276860"/>
                    </a:xfrm>
                    <a:prstGeom prst="rect">
                      <a:avLst/>
                    </a:prstGeom>
                    <a:noFill/>
                    <a:ln>
                      <a:noFill/>
                    </a:ln>
                  </pic:spPr>
                </pic:pic>
              </a:graphicData>
            </a:graphic>
          </wp:inline>
        </w:drawing>
      </w:r>
      <w:r w:rsidRPr="00BB0B65">
        <w:rPr>
          <w:rFonts w:ascii="Times New Roman" w:hAnsi="Times New Roman" w:cs="Times New Roman"/>
          <w:sz w:val="28"/>
          <w:szCs w:val="28"/>
        </w:rPr>
        <w:t>, где:</w:t>
      </w:r>
    </w:p>
    <w:p w:rsidR="00532A0F" w:rsidRPr="00BB0B65" w:rsidRDefault="00532A0F" w:rsidP="00532A0F">
      <w:pPr>
        <w:pStyle w:val="ConsPlusNormal"/>
        <w:jc w:val="both"/>
        <w:rPr>
          <w:rFonts w:ascii="Times New Roman" w:hAnsi="Times New Roman" w:cs="Times New Roman"/>
          <w:sz w:val="28"/>
          <w:szCs w:val="28"/>
        </w:rPr>
      </w:pPr>
    </w:p>
    <w:p w:rsidR="00532A0F" w:rsidRPr="00BB0B65" w:rsidRDefault="00532A0F" w:rsidP="00532A0F">
      <w:pPr>
        <w:pStyle w:val="ConsPlusNormal"/>
        <w:ind w:firstLine="540"/>
        <w:jc w:val="both"/>
        <w:rPr>
          <w:rFonts w:ascii="Times New Roman" w:hAnsi="Times New Roman" w:cs="Times New Roman"/>
          <w:sz w:val="28"/>
          <w:szCs w:val="28"/>
        </w:rPr>
      </w:pPr>
      <w:r w:rsidRPr="00BB0B65">
        <w:rPr>
          <w:rFonts w:ascii="Times New Roman" w:hAnsi="Times New Roman" w:cs="Times New Roman"/>
          <w:noProof/>
          <w:position w:val="-10"/>
          <w:sz w:val="28"/>
          <w:szCs w:val="28"/>
        </w:rPr>
        <w:lastRenderedPageBreak/>
        <w:drawing>
          <wp:inline distT="0" distB="0" distL="0" distR="0">
            <wp:extent cx="309880" cy="2768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880" cy="276860"/>
                    </a:xfrm>
                    <a:prstGeom prst="rect">
                      <a:avLst/>
                    </a:prstGeom>
                    <a:noFill/>
                    <a:ln>
                      <a:noFill/>
                    </a:ln>
                  </pic:spPr>
                </pic:pic>
              </a:graphicData>
            </a:graphic>
          </wp:inline>
        </w:drawing>
      </w:r>
      <w:r w:rsidRPr="00BB0B65">
        <w:rPr>
          <w:rFonts w:ascii="Times New Roman" w:hAnsi="Times New Roman" w:cs="Times New Roman"/>
          <w:sz w:val="28"/>
          <w:szCs w:val="28"/>
        </w:rPr>
        <w:t xml:space="preserve"> - количество j-того вида приобретаемой продукции (объема услуг, работ), необходимой для оказания единицы i-той муниципальной услуги;</w:t>
      </w:r>
    </w:p>
    <w:p w:rsidR="00532A0F" w:rsidRPr="00BB0B65" w:rsidRDefault="00532A0F" w:rsidP="00532A0F">
      <w:pPr>
        <w:pStyle w:val="ConsPlusNormal"/>
        <w:spacing w:before="220"/>
        <w:ind w:firstLine="540"/>
        <w:jc w:val="both"/>
        <w:rPr>
          <w:rFonts w:ascii="Times New Roman" w:hAnsi="Times New Roman" w:cs="Times New Roman"/>
          <w:sz w:val="28"/>
          <w:szCs w:val="28"/>
        </w:rPr>
      </w:pPr>
      <w:proofErr w:type="spellStart"/>
      <w:r w:rsidRPr="00BB0B65">
        <w:rPr>
          <w:rFonts w:ascii="Times New Roman" w:hAnsi="Times New Roman" w:cs="Times New Roman"/>
          <w:sz w:val="28"/>
          <w:szCs w:val="28"/>
        </w:rPr>
        <w:t>p</w:t>
      </w:r>
      <w:r w:rsidRPr="00BB0B65">
        <w:rPr>
          <w:rFonts w:ascii="Times New Roman" w:hAnsi="Times New Roman" w:cs="Times New Roman"/>
          <w:sz w:val="28"/>
          <w:szCs w:val="28"/>
          <w:vertAlign w:val="subscript"/>
        </w:rPr>
        <w:t>j</w:t>
      </w:r>
      <w:proofErr w:type="spellEnd"/>
      <w:r w:rsidRPr="00BB0B65">
        <w:rPr>
          <w:rFonts w:ascii="Times New Roman" w:hAnsi="Times New Roman" w:cs="Times New Roman"/>
          <w:sz w:val="28"/>
          <w:szCs w:val="28"/>
        </w:rPr>
        <w:t xml:space="preserve"> - стоимость единицы j-того вида приобретаемой продукции (объема услуг, работ).</w:t>
      </w:r>
    </w:p>
    <w:p w:rsidR="00532A0F" w:rsidRPr="00BB0B65" w:rsidRDefault="00F90162"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1</w:t>
      </w:r>
      <w:r w:rsidR="006457EB" w:rsidRPr="00BB0B65">
        <w:rPr>
          <w:rFonts w:ascii="Times New Roman" w:hAnsi="Times New Roman" w:cs="Times New Roman"/>
          <w:sz w:val="28"/>
          <w:szCs w:val="28"/>
        </w:rPr>
        <w:t>5</w:t>
      </w:r>
      <w:r w:rsidR="00532A0F" w:rsidRPr="00BB0B65">
        <w:rPr>
          <w:rFonts w:ascii="Times New Roman" w:hAnsi="Times New Roman" w:cs="Times New Roman"/>
          <w:sz w:val="28"/>
          <w:szCs w:val="28"/>
        </w:rPr>
        <w:t>. Состав и порядок расчета иных затрат, непосредственно связанных с оказанием муниципальной услуги, определяются У</w:t>
      </w:r>
      <w:r w:rsidR="005F38B5" w:rsidRPr="00BB0B65">
        <w:rPr>
          <w:rFonts w:ascii="Times New Roman" w:hAnsi="Times New Roman" w:cs="Times New Roman"/>
          <w:sz w:val="28"/>
          <w:szCs w:val="28"/>
        </w:rPr>
        <w:t>правлением образования</w:t>
      </w:r>
      <w:r w:rsidR="00532A0F" w:rsidRPr="00BB0B65">
        <w:rPr>
          <w:rFonts w:ascii="Times New Roman" w:hAnsi="Times New Roman" w:cs="Times New Roman"/>
          <w:sz w:val="28"/>
          <w:szCs w:val="28"/>
        </w:rPr>
        <w:t>.</w:t>
      </w:r>
    </w:p>
    <w:p w:rsidR="00532A0F" w:rsidRPr="00BB0B65" w:rsidRDefault="00F90162" w:rsidP="00A03426">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1</w:t>
      </w:r>
      <w:r w:rsidR="006457EB" w:rsidRPr="00BB0B65">
        <w:rPr>
          <w:rFonts w:ascii="Times New Roman" w:hAnsi="Times New Roman" w:cs="Times New Roman"/>
          <w:sz w:val="28"/>
          <w:szCs w:val="28"/>
        </w:rPr>
        <w:t>6</w:t>
      </w:r>
      <w:r w:rsidR="00532A0F" w:rsidRPr="00BB0B65">
        <w:rPr>
          <w:rFonts w:ascii="Times New Roman" w:hAnsi="Times New Roman" w:cs="Times New Roman"/>
          <w:sz w:val="28"/>
          <w:szCs w:val="28"/>
        </w:rPr>
        <w:t>. Затраты на коммунальные услуги</w:t>
      </w:r>
      <w:r w:rsidR="00A03426" w:rsidRPr="00BB0B65">
        <w:rPr>
          <w:rFonts w:ascii="Times New Roman" w:hAnsi="Times New Roman" w:cs="Times New Roman"/>
          <w:sz w:val="28"/>
          <w:szCs w:val="28"/>
        </w:rPr>
        <w:t xml:space="preserve"> </w:t>
      </w:r>
      <w:r w:rsidR="00532A0F" w:rsidRPr="00BB0B65">
        <w:rPr>
          <w:rFonts w:ascii="Times New Roman" w:hAnsi="Times New Roman" w:cs="Times New Roman"/>
          <w:sz w:val="28"/>
          <w:szCs w:val="28"/>
        </w:rPr>
        <w:t>в части имущества, необходимого для общехозяйственных нужд, которые определяются</w:t>
      </w:r>
      <w:r w:rsidR="00A03426" w:rsidRPr="00BB0B65">
        <w:rPr>
          <w:rFonts w:ascii="Times New Roman" w:hAnsi="Times New Roman" w:cs="Times New Roman"/>
          <w:sz w:val="28"/>
          <w:szCs w:val="28"/>
        </w:rPr>
        <w:t xml:space="preserve"> по фактически начисленным расходам за отчётный финансовый год с учётом индексации.</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 xml:space="preserve">Затраты определяются с учетом установленных санитарными нормами и правилами норм потребления коммунальных услуг, а также средних тарифов на коммунальные услуги в </w:t>
      </w:r>
      <w:r w:rsidR="006457EB" w:rsidRPr="00BB0B65">
        <w:rPr>
          <w:rFonts w:ascii="Times New Roman" w:hAnsi="Times New Roman" w:cs="Times New Roman"/>
          <w:sz w:val="28"/>
          <w:szCs w:val="28"/>
        </w:rPr>
        <w:t>Архангельской области</w:t>
      </w:r>
      <w:r w:rsidRPr="00BB0B65">
        <w:rPr>
          <w:rFonts w:ascii="Times New Roman" w:hAnsi="Times New Roman" w:cs="Times New Roman"/>
          <w:sz w:val="28"/>
          <w:szCs w:val="28"/>
        </w:rPr>
        <w:t xml:space="preserve">. Состав и порядок расчета затрат на содержание объектов недвижимого имущества, необходимого для общехозяйственных нужд, определяются </w:t>
      </w:r>
      <w:r w:rsidR="004B2AF6" w:rsidRPr="00BB0B65">
        <w:rPr>
          <w:rFonts w:ascii="Times New Roman" w:hAnsi="Times New Roman" w:cs="Times New Roman"/>
          <w:sz w:val="28"/>
          <w:szCs w:val="28"/>
        </w:rPr>
        <w:t>Управлением образования</w:t>
      </w:r>
      <w:r w:rsidRPr="00BB0B65">
        <w:rPr>
          <w:rFonts w:ascii="Times New Roman" w:hAnsi="Times New Roman" w:cs="Times New Roman"/>
          <w:sz w:val="28"/>
          <w:szCs w:val="28"/>
        </w:rPr>
        <w:t>.</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 xml:space="preserve">Затраты на содержание объектов недвижимого имущества, необходимого для общехозяйственных нужд, </w:t>
      </w:r>
      <w:r w:rsidRPr="00BB0B65">
        <w:rPr>
          <w:rFonts w:ascii="Times New Roman" w:hAnsi="Times New Roman" w:cs="Times New Roman"/>
          <w:noProof/>
          <w:position w:val="-10"/>
          <w:sz w:val="28"/>
          <w:szCs w:val="28"/>
        </w:rPr>
        <w:drawing>
          <wp:inline distT="0" distB="0" distL="0" distR="0">
            <wp:extent cx="603250" cy="26797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3250" cy="267970"/>
                    </a:xfrm>
                    <a:prstGeom prst="rect">
                      <a:avLst/>
                    </a:prstGeom>
                    <a:noFill/>
                    <a:ln>
                      <a:noFill/>
                    </a:ln>
                  </pic:spPr>
                </pic:pic>
              </a:graphicData>
            </a:graphic>
          </wp:inline>
        </w:drawing>
      </w:r>
      <w:r w:rsidRPr="00BB0B65">
        <w:rPr>
          <w:rFonts w:ascii="Times New Roman" w:hAnsi="Times New Roman" w:cs="Times New Roman"/>
          <w:sz w:val="28"/>
          <w:szCs w:val="28"/>
        </w:rPr>
        <w:t>, определяются по формуле:</w:t>
      </w:r>
    </w:p>
    <w:p w:rsidR="00532A0F" w:rsidRPr="00BB0B65" w:rsidRDefault="00532A0F" w:rsidP="00532A0F">
      <w:pPr>
        <w:pStyle w:val="ConsPlusNormal"/>
        <w:jc w:val="both"/>
        <w:rPr>
          <w:rFonts w:ascii="Times New Roman" w:hAnsi="Times New Roman" w:cs="Times New Roman"/>
          <w:sz w:val="28"/>
          <w:szCs w:val="28"/>
        </w:rPr>
      </w:pPr>
    </w:p>
    <w:p w:rsidR="00532A0F" w:rsidRPr="00BB0B65" w:rsidRDefault="00532A0F" w:rsidP="00532A0F">
      <w:pPr>
        <w:pStyle w:val="ConsPlusNormal"/>
        <w:jc w:val="center"/>
        <w:rPr>
          <w:rFonts w:ascii="Times New Roman" w:hAnsi="Times New Roman" w:cs="Times New Roman"/>
          <w:sz w:val="28"/>
          <w:szCs w:val="28"/>
        </w:rPr>
      </w:pPr>
      <w:r w:rsidRPr="00BB0B65">
        <w:rPr>
          <w:rFonts w:ascii="Times New Roman" w:hAnsi="Times New Roman" w:cs="Times New Roman"/>
          <w:noProof/>
          <w:position w:val="-10"/>
          <w:sz w:val="28"/>
          <w:szCs w:val="28"/>
        </w:rPr>
        <w:drawing>
          <wp:inline distT="0" distB="0" distL="0" distR="0">
            <wp:extent cx="1534160" cy="2768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4160" cy="276860"/>
                    </a:xfrm>
                    <a:prstGeom prst="rect">
                      <a:avLst/>
                    </a:prstGeom>
                    <a:noFill/>
                    <a:ln>
                      <a:noFill/>
                    </a:ln>
                  </pic:spPr>
                </pic:pic>
              </a:graphicData>
            </a:graphic>
          </wp:inline>
        </w:drawing>
      </w:r>
      <w:r w:rsidRPr="00BB0B65">
        <w:rPr>
          <w:rFonts w:ascii="Times New Roman" w:hAnsi="Times New Roman" w:cs="Times New Roman"/>
          <w:sz w:val="28"/>
          <w:szCs w:val="28"/>
        </w:rPr>
        <w:t>, где:</w:t>
      </w:r>
    </w:p>
    <w:p w:rsidR="00532A0F" w:rsidRPr="00BB0B65" w:rsidRDefault="00532A0F" w:rsidP="00532A0F">
      <w:pPr>
        <w:pStyle w:val="ConsPlusNormal"/>
        <w:jc w:val="both"/>
        <w:rPr>
          <w:rFonts w:ascii="Times New Roman" w:hAnsi="Times New Roman" w:cs="Times New Roman"/>
          <w:sz w:val="28"/>
          <w:szCs w:val="28"/>
        </w:rPr>
      </w:pPr>
    </w:p>
    <w:p w:rsidR="00532A0F" w:rsidRPr="00BB0B65" w:rsidRDefault="00532A0F" w:rsidP="00532A0F">
      <w:pPr>
        <w:pStyle w:val="ConsPlusNormal"/>
        <w:ind w:firstLine="540"/>
        <w:jc w:val="both"/>
        <w:rPr>
          <w:rFonts w:ascii="Times New Roman" w:hAnsi="Times New Roman" w:cs="Times New Roman"/>
          <w:sz w:val="28"/>
          <w:szCs w:val="28"/>
        </w:rPr>
      </w:pPr>
      <w:r w:rsidRPr="00BB0B65">
        <w:rPr>
          <w:rFonts w:ascii="Times New Roman" w:hAnsi="Times New Roman" w:cs="Times New Roman"/>
          <w:noProof/>
          <w:position w:val="-10"/>
          <w:sz w:val="28"/>
          <w:szCs w:val="28"/>
        </w:rPr>
        <w:drawing>
          <wp:inline distT="0" distB="0" distL="0" distR="0">
            <wp:extent cx="419100" cy="2768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76860"/>
                    </a:xfrm>
                    <a:prstGeom prst="rect">
                      <a:avLst/>
                    </a:prstGeom>
                    <a:noFill/>
                    <a:ln>
                      <a:noFill/>
                    </a:ln>
                  </pic:spPr>
                </pic:pic>
              </a:graphicData>
            </a:graphic>
          </wp:inline>
        </w:drawing>
      </w:r>
      <w:r w:rsidRPr="00BB0B65">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w:t>
      </w:r>
      <w:r w:rsidR="00911556" w:rsidRPr="00BB0B65">
        <w:rPr>
          <w:rFonts w:ascii="Times New Roman" w:hAnsi="Times New Roman" w:cs="Times New Roman"/>
          <w:sz w:val="28"/>
          <w:szCs w:val="28"/>
        </w:rPr>
        <w:t xml:space="preserve"> </w:t>
      </w:r>
      <w:r w:rsidRPr="00BB0B65">
        <w:rPr>
          <w:rFonts w:ascii="Times New Roman" w:hAnsi="Times New Roman" w:cs="Times New Roman"/>
          <w:sz w:val="28"/>
          <w:szCs w:val="28"/>
        </w:rPr>
        <w:t>услуги;</w:t>
      </w:r>
    </w:p>
    <w:p w:rsidR="00532A0F" w:rsidRPr="00BB0B65" w:rsidRDefault="00532A0F" w:rsidP="00532A0F">
      <w:pPr>
        <w:pStyle w:val="ConsPlusNormal"/>
        <w:spacing w:before="220"/>
        <w:ind w:firstLine="540"/>
        <w:jc w:val="both"/>
        <w:rPr>
          <w:rFonts w:ascii="Times New Roman" w:hAnsi="Times New Roman" w:cs="Times New Roman"/>
          <w:sz w:val="28"/>
          <w:szCs w:val="28"/>
        </w:rPr>
      </w:pPr>
      <w:proofErr w:type="spellStart"/>
      <w:r w:rsidRPr="00BB0B65">
        <w:rPr>
          <w:rFonts w:ascii="Times New Roman" w:hAnsi="Times New Roman" w:cs="Times New Roman"/>
          <w:sz w:val="28"/>
          <w:szCs w:val="28"/>
        </w:rPr>
        <w:t>p</w:t>
      </w:r>
      <w:r w:rsidRPr="00BB0B65">
        <w:rPr>
          <w:rFonts w:ascii="Times New Roman" w:hAnsi="Times New Roman" w:cs="Times New Roman"/>
          <w:sz w:val="28"/>
          <w:szCs w:val="28"/>
          <w:vertAlign w:val="subscript"/>
        </w:rPr>
        <w:t>j</w:t>
      </w:r>
      <w:proofErr w:type="spellEnd"/>
      <w:r w:rsidRPr="00BB0B65">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532A0F" w:rsidRPr="00BB0B65" w:rsidRDefault="007C76CE"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17</w:t>
      </w:r>
      <w:r w:rsidR="00532A0F" w:rsidRPr="00BB0B65">
        <w:rPr>
          <w:rFonts w:ascii="Times New Roman" w:hAnsi="Times New Roman" w:cs="Times New Roman"/>
          <w:sz w:val="28"/>
          <w:szCs w:val="28"/>
        </w:rPr>
        <w:t xml:space="preserve">. Состав и порядок расчета затрат на приобретение услуг связи определяются </w:t>
      </w:r>
      <w:r w:rsidR="004B2AF6" w:rsidRPr="00BB0B65">
        <w:rPr>
          <w:rFonts w:ascii="Times New Roman" w:hAnsi="Times New Roman" w:cs="Times New Roman"/>
          <w:sz w:val="28"/>
          <w:szCs w:val="28"/>
        </w:rPr>
        <w:t>Управлением образования</w:t>
      </w:r>
      <w:r w:rsidR="00532A0F" w:rsidRPr="00BB0B65">
        <w:rPr>
          <w:rFonts w:ascii="Times New Roman" w:hAnsi="Times New Roman" w:cs="Times New Roman"/>
          <w:sz w:val="28"/>
          <w:szCs w:val="28"/>
        </w:rPr>
        <w:t>.</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 xml:space="preserve">Затраты на приобретение услуг связи по решению </w:t>
      </w:r>
      <w:r w:rsidR="004B2AF6" w:rsidRPr="00BB0B65">
        <w:rPr>
          <w:rFonts w:ascii="Times New Roman" w:hAnsi="Times New Roman" w:cs="Times New Roman"/>
          <w:sz w:val="28"/>
          <w:szCs w:val="28"/>
        </w:rPr>
        <w:t>Управления образования</w:t>
      </w:r>
      <w:r w:rsidRPr="00BB0B65">
        <w:rPr>
          <w:rFonts w:ascii="Times New Roman" w:hAnsi="Times New Roman" w:cs="Times New Roman"/>
          <w:sz w:val="28"/>
          <w:szCs w:val="28"/>
        </w:rPr>
        <w:t xml:space="preserve"> могут включать в себя:</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местную, междугороднюю и международную телефонную связь в расчете на единицу оказания муниципальной услуги;</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интернет в расчете на единицу оказания муниципальной услуги;</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затраты на услуги хостинга в расчете на единицу оказания муниципальной услуги;</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lastRenderedPageBreak/>
        <w:t xml:space="preserve">затраты на иные услуги связи в расчете на единицу оказания муниципальной услуги по решению </w:t>
      </w:r>
      <w:r w:rsidR="004B2AF6" w:rsidRPr="00BB0B65">
        <w:rPr>
          <w:rFonts w:ascii="Times New Roman" w:hAnsi="Times New Roman" w:cs="Times New Roman"/>
          <w:sz w:val="28"/>
          <w:szCs w:val="28"/>
        </w:rPr>
        <w:t>Управления образования</w:t>
      </w:r>
      <w:r w:rsidRPr="00BB0B65">
        <w:rPr>
          <w:rFonts w:ascii="Times New Roman" w:hAnsi="Times New Roman" w:cs="Times New Roman"/>
          <w:sz w:val="28"/>
          <w:szCs w:val="28"/>
        </w:rPr>
        <w:t>.</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 xml:space="preserve">Затраты на приобретение услуг связи </w:t>
      </w:r>
      <w:r w:rsidRPr="00BB0B65">
        <w:rPr>
          <w:rFonts w:ascii="Times New Roman" w:hAnsi="Times New Roman" w:cs="Times New Roman"/>
          <w:noProof/>
          <w:position w:val="-9"/>
          <w:sz w:val="28"/>
          <w:szCs w:val="28"/>
        </w:rPr>
        <w:drawing>
          <wp:inline distT="0" distB="0" distL="0" distR="0">
            <wp:extent cx="461010" cy="26543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010" cy="265430"/>
                    </a:xfrm>
                    <a:prstGeom prst="rect">
                      <a:avLst/>
                    </a:prstGeom>
                    <a:noFill/>
                    <a:ln>
                      <a:noFill/>
                    </a:ln>
                  </pic:spPr>
                </pic:pic>
              </a:graphicData>
            </a:graphic>
          </wp:inline>
        </w:drawing>
      </w:r>
      <w:r w:rsidRPr="00BB0B65">
        <w:rPr>
          <w:rFonts w:ascii="Times New Roman" w:hAnsi="Times New Roman" w:cs="Times New Roman"/>
          <w:sz w:val="28"/>
          <w:szCs w:val="28"/>
        </w:rPr>
        <w:t xml:space="preserve"> определяются по формуле:</w:t>
      </w:r>
    </w:p>
    <w:p w:rsidR="00532A0F" w:rsidRPr="00BB0B65" w:rsidRDefault="00532A0F" w:rsidP="00532A0F">
      <w:pPr>
        <w:pStyle w:val="ConsPlusNormal"/>
        <w:jc w:val="both"/>
        <w:rPr>
          <w:rFonts w:ascii="Times New Roman" w:hAnsi="Times New Roman" w:cs="Times New Roman"/>
          <w:sz w:val="28"/>
          <w:szCs w:val="28"/>
        </w:rPr>
      </w:pPr>
    </w:p>
    <w:p w:rsidR="00532A0F" w:rsidRPr="00BB0B65" w:rsidRDefault="00532A0F" w:rsidP="00532A0F">
      <w:pPr>
        <w:pStyle w:val="ConsPlusNormal"/>
        <w:jc w:val="center"/>
        <w:rPr>
          <w:rFonts w:ascii="Times New Roman" w:hAnsi="Times New Roman" w:cs="Times New Roman"/>
          <w:sz w:val="28"/>
          <w:szCs w:val="28"/>
        </w:rPr>
      </w:pPr>
      <w:r w:rsidRPr="00BB0B65">
        <w:rPr>
          <w:rFonts w:ascii="Times New Roman" w:hAnsi="Times New Roman" w:cs="Times New Roman"/>
          <w:noProof/>
          <w:position w:val="-11"/>
          <w:sz w:val="28"/>
          <w:szCs w:val="28"/>
        </w:rPr>
        <w:drawing>
          <wp:inline distT="0" distB="0" distL="0" distR="0">
            <wp:extent cx="1271270" cy="27940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1270" cy="279400"/>
                    </a:xfrm>
                    <a:prstGeom prst="rect">
                      <a:avLst/>
                    </a:prstGeom>
                    <a:noFill/>
                    <a:ln>
                      <a:noFill/>
                    </a:ln>
                  </pic:spPr>
                </pic:pic>
              </a:graphicData>
            </a:graphic>
          </wp:inline>
        </w:drawing>
      </w:r>
      <w:r w:rsidRPr="00BB0B65">
        <w:rPr>
          <w:rFonts w:ascii="Times New Roman" w:hAnsi="Times New Roman" w:cs="Times New Roman"/>
          <w:sz w:val="28"/>
          <w:szCs w:val="28"/>
        </w:rPr>
        <w:t>, где:</w:t>
      </w:r>
    </w:p>
    <w:p w:rsidR="00532A0F" w:rsidRPr="00BB0B65" w:rsidRDefault="00532A0F" w:rsidP="00532A0F">
      <w:pPr>
        <w:pStyle w:val="ConsPlusNormal"/>
        <w:jc w:val="both"/>
        <w:rPr>
          <w:rFonts w:ascii="Times New Roman" w:hAnsi="Times New Roman" w:cs="Times New Roman"/>
          <w:sz w:val="28"/>
          <w:szCs w:val="28"/>
        </w:rPr>
      </w:pPr>
    </w:p>
    <w:p w:rsidR="00532A0F" w:rsidRPr="00BB0B65" w:rsidRDefault="00532A0F" w:rsidP="00532A0F">
      <w:pPr>
        <w:pStyle w:val="ConsPlusNormal"/>
        <w:ind w:firstLine="540"/>
        <w:jc w:val="both"/>
        <w:rPr>
          <w:rFonts w:ascii="Times New Roman" w:hAnsi="Times New Roman" w:cs="Times New Roman"/>
          <w:sz w:val="28"/>
          <w:szCs w:val="28"/>
        </w:rPr>
      </w:pPr>
      <w:r w:rsidRPr="00BB0B65">
        <w:rPr>
          <w:rFonts w:ascii="Times New Roman" w:hAnsi="Times New Roman" w:cs="Times New Roman"/>
          <w:noProof/>
          <w:position w:val="-11"/>
          <w:sz w:val="28"/>
          <w:szCs w:val="28"/>
        </w:rPr>
        <w:drawing>
          <wp:inline distT="0" distB="0" distL="0" distR="0">
            <wp:extent cx="307340" cy="27940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340" cy="279400"/>
                    </a:xfrm>
                    <a:prstGeom prst="rect">
                      <a:avLst/>
                    </a:prstGeom>
                    <a:noFill/>
                    <a:ln>
                      <a:noFill/>
                    </a:ln>
                  </pic:spPr>
                </pic:pic>
              </a:graphicData>
            </a:graphic>
          </wp:inline>
        </w:drawing>
      </w:r>
      <w:r w:rsidRPr="00BB0B65">
        <w:rPr>
          <w:rFonts w:ascii="Times New Roman" w:hAnsi="Times New Roman" w:cs="Times New Roman"/>
          <w:sz w:val="28"/>
          <w:szCs w:val="28"/>
        </w:rPr>
        <w:t xml:space="preserve"> - объем j-того вида услуг связи, приобретаемого для оказания i-той муниципальной услуги;</w:t>
      </w:r>
    </w:p>
    <w:p w:rsidR="00532A0F" w:rsidRPr="00BB0B65" w:rsidRDefault="00532A0F" w:rsidP="00532A0F">
      <w:pPr>
        <w:pStyle w:val="ConsPlusNormal"/>
        <w:spacing w:before="220"/>
        <w:ind w:firstLine="540"/>
        <w:jc w:val="both"/>
        <w:rPr>
          <w:rFonts w:ascii="Times New Roman" w:hAnsi="Times New Roman" w:cs="Times New Roman"/>
          <w:sz w:val="28"/>
          <w:szCs w:val="28"/>
        </w:rPr>
      </w:pPr>
      <w:proofErr w:type="spellStart"/>
      <w:r w:rsidRPr="00BB0B65">
        <w:rPr>
          <w:rFonts w:ascii="Times New Roman" w:hAnsi="Times New Roman" w:cs="Times New Roman"/>
          <w:sz w:val="28"/>
          <w:szCs w:val="28"/>
        </w:rPr>
        <w:t>p</w:t>
      </w:r>
      <w:r w:rsidRPr="00BB0B65">
        <w:rPr>
          <w:rFonts w:ascii="Times New Roman" w:hAnsi="Times New Roman" w:cs="Times New Roman"/>
          <w:sz w:val="28"/>
          <w:szCs w:val="28"/>
          <w:vertAlign w:val="subscript"/>
        </w:rPr>
        <w:t>j</w:t>
      </w:r>
      <w:proofErr w:type="spellEnd"/>
      <w:r w:rsidRPr="00BB0B65">
        <w:rPr>
          <w:rFonts w:ascii="Times New Roman" w:hAnsi="Times New Roman" w:cs="Times New Roman"/>
          <w:sz w:val="28"/>
          <w:szCs w:val="28"/>
        </w:rPr>
        <w:t xml:space="preserve"> - стоимость единицы j-того вида услуг связи.</w:t>
      </w:r>
    </w:p>
    <w:p w:rsidR="00532A0F" w:rsidRPr="00BB0B65" w:rsidRDefault="007C76CE" w:rsidP="00D17EAC">
      <w:pPr>
        <w:pStyle w:val="ConsPlusNormal"/>
        <w:spacing w:before="220"/>
        <w:ind w:firstLine="540"/>
        <w:jc w:val="both"/>
        <w:rPr>
          <w:rFonts w:ascii="Times New Roman" w:hAnsi="Times New Roman" w:cs="Times New Roman"/>
          <w:sz w:val="28"/>
          <w:szCs w:val="28"/>
        </w:rPr>
      </w:pPr>
      <w:bookmarkStart w:id="2" w:name="P303"/>
      <w:bookmarkEnd w:id="2"/>
      <w:r w:rsidRPr="00BB0B65">
        <w:rPr>
          <w:rFonts w:ascii="Times New Roman" w:hAnsi="Times New Roman" w:cs="Times New Roman"/>
          <w:sz w:val="28"/>
          <w:szCs w:val="28"/>
        </w:rPr>
        <w:t>18</w:t>
      </w:r>
      <w:r w:rsidR="00532A0F" w:rsidRPr="00BB0B65">
        <w:rPr>
          <w:rFonts w:ascii="Times New Roman" w:hAnsi="Times New Roman" w:cs="Times New Roman"/>
          <w:sz w:val="28"/>
          <w:szCs w:val="28"/>
        </w:rPr>
        <w:t xml:space="preserve">. Состав и порядок расчета затрат на прочие общехозяйственные нужды определяются </w:t>
      </w:r>
      <w:r w:rsidR="00D17EAC" w:rsidRPr="00BB0B65">
        <w:rPr>
          <w:rFonts w:ascii="Times New Roman" w:hAnsi="Times New Roman" w:cs="Times New Roman"/>
          <w:sz w:val="28"/>
          <w:szCs w:val="28"/>
        </w:rPr>
        <w:t>Управлением образования</w:t>
      </w:r>
      <w:r w:rsidR="00532A0F" w:rsidRPr="00BB0B65">
        <w:rPr>
          <w:rFonts w:ascii="Times New Roman" w:hAnsi="Times New Roman" w:cs="Times New Roman"/>
          <w:sz w:val="28"/>
          <w:szCs w:val="28"/>
        </w:rPr>
        <w:t>.</w:t>
      </w:r>
    </w:p>
    <w:p w:rsidR="00FB3AE0" w:rsidRPr="00BB0B65" w:rsidRDefault="00532A0F" w:rsidP="00FB3AE0">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w:t>
      </w:r>
    </w:p>
    <w:p w:rsidR="00FB3AE0" w:rsidRPr="00BB0B65" w:rsidRDefault="00532A0F" w:rsidP="00FB3AE0">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особенности содержания образовательной программы;</w:t>
      </w:r>
    </w:p>
    <w:p w:rsidR="00532A0F" w:rsidRPr="00BB0B65" w:rsidRDefault="00532A0F" w:rsidP="00FB3AE0">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особенности оказания муниципальной услуги в отношении отдельных категорий получателей государственной услуги, в том числе для лиц с ограниченными возможностями здоровья, для детей-инвалидов, для инвалидов, для лиц, нуждающихся в длительном лечении;</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особенности оказания муниципальной услуги в зависимости от места оказания муниципальной услуги, в том числе на дому, в нетиповых образовательных организациях, в медицинских организациях, в специальных учебно-воспитательных учреждениях открытого и закрытого типов, в специализированных учебно-научных центрах;</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особенности реализации дополнительных образовательных программ спортивной подготовки по видам спорта с учетом освоения этапов спортивной подготовки;</w:t>
      </w:r>
    </w:p>
    <w:p w:rsidR="004B2AF6" w:rsidRPr="00BB0B65" w:rsidRDefault="00532A0F" w:rsidP="004B2AF6">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режим пребывания детей в дошкольной образовательной организации;</w:t>
      </w:r>
    </w:p>
    <w:p w:rsidR="00532A0F" w:rsidRPr="00BB0B65" w:rsidRDefault="00532A0F" w:rsidP="004B2AF6">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форма обучения;</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особенности реализации образовательных программ по отдельным областям;</w:t>
      </w:r>
    </w:p>
    <w:p w:rsidR="00532A0F" w:rsidRPr="00BB0B65" w:rsidRDefault="00532A0F"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 xml:space="preserve">специфика организации образовательного процесса в </w:t>
      </w:r>
      <w:r w:rsidRPr="00BB0B65">
        <w:rPr>
          <w:rFonts w:ascii="Times New Roman" w:hAnsi="Times New Roman" w:cs="Times New Roman"/>
          <w:sz w:val="28"/>
          <w:szCs w:val="28"/>
        </w:rPr>
        <w:lastRenderedPageBreak/>
        <w:t>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p>
    <w:p w:rsidR="00532A0F" w:rsidRPr="00BB0B65" w:rsidRDefault="007C76CE" w:rsidP="00532A0F">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19</w:t>
      </w:r>
      <w:r w:rsidR="00532A0F" w:rsidRPr="00BB0B65">
        <w:rPr>
          <w:rFonts w:ascii="Times New Roman" w:hAnsi="Times New Roman" w:cs="Times New Roman"/>
          <w:sz w:val="28"/>
          <w:szCs w:val="28"/>
        </w:rPr>
        <w:t xml:space="preserve">. Перечень, значения и порядок применения отраслевых корректирующих коэффициентов утверждаются </w:t>
      </w:r>
      <w:r w:rsidR="004200F2" w:rsidRPr="00BB0B65">
        <w:rPr>
          <w:rFonts w:ascii="Times New Roman" w:hAnsi="Times New Roman" w:cs="Times New Roman"/>
          <w:sz w:val="28"/>
          <w:szCs w:val="28"/>
        </w:rPr>
        <w:t>Управлением образования</w:t>
      </w:r>
      <w:r w:rsidR="004B2AF6" w:rsidRPr="00BB0B65">
        <w:rPr>
          <w:rFonts w:ascii="Times New Roman" w:hAnsi="Times New Roman" w:cs="Times New Roman"/>
          <w:sz w:val="28"/>
          <w:szCs w:val="28"/>
        </w:rPr>
        <w:t xml:space="preserve">, </w:t>
      </w:r>
      <w:r w:rsidR="00F90162" w:rsidRPr="00BB0B65">
        <w:rPr>
          <w:rFonts w:ascii="Times New Roman" w:hAnsi="Times New Roman" w:cs="Times New Roman"/>
          <w:sz w:val="28"/>
          <w:szCs w:val="28"/>
        </w:rPr>
        <w:t>согласно приложению</w:t>
      </w:r>
      <w:r w:rsidR="004B2AF6" w:rsidRPr="00BB0B65">
        <w:rPr>
          <w:rFonts w:ascii="Times New Roman" w:hAnsi="Times New Roman" w:cs="Times New Roman"/>
          <w:sz w:val="28"/>
          <w:szCs w:val="28"/>
        </w:rPr>
        <w:t xml:space="preserve"> №2. </w:t>
      </w: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5216C2" w:rsidRPr="00BB0B65" w:rsidRDefault="005216C2" w:rsidP="00532A0F">
      <w:pPr>
        <w:pStyle w:val="ConsPlusNormal"/>
        <w:spacing w:before="220"/>
        <w:ind w:firstLine="540"/>
        <w:jc w:val="both"/>
        <w:rPr>
          <w:rFonts w:ascii="Times New Roman" w:hAnsi="Times New Roman" w:cs="Times New Roman"/>
          <w:sz w:val="28"/>
          <w:szCs w:val="28"/>
          <w:highlight w:val="cyan"/>
        </w:rPr>
      </w:pPr>
    </w:p>
    <w:p w:rsidR="00101517" w:rsidRPr="00BB0B65" w:rsidRDefault="00101517" w:rsidP="005216C2">
      <w:pPr>
        <w:pStyle w:val="ConsPlusNormal"/>
        <w:spacing w:before="220"/>
        <w:jc w:val="both"/>
        <w:rPr>
          <w:rFonts w:ascii="Times New Roman" w:hAnsi="Times New Roman" w:cs="Times New Roman"/>
          <w:sz w:val="28"/>
          <w:szCs w:val="28"/>
          <w:highlight w:val="cyan"/>
        </w:rPr>
        <w:sectPr w:rsidR="00101517" w:rsidRPr="00BB0B65">
          <w:pgSz w:w="11906" w:h="16838"/>
          <w:pgMar w:top="1134" w:right="850" w:bottom="1134" w:left="1701" w:header="708" w:footer="708" w:gutter="0"/>
          <w:cols w:space="708"/>
          <w:docGrid w:linePitch="360"/>
        </w:sectPr>
      </w:pPr>
    </w:p>
    <w:p w:rsidR="00101517" w:rsidRPr="00BB0B65" w:rsidRDefault="00101517" w:rsidP="005216C2">
      <w:pPr>
        <w:pStyle w:val="ConsPlusNormal"/>
        <w:spacing w:before="220"/>
        <w:jc w:val="both"/>
        <w:rPr>
          <w:rFonts w:ascii="Times New Roman" w:hAnsi="Times New Roman" w:cs="Times New Roman"/>
          <w:sz w:val="28"/>
          <w:szCs w:val="28"/>
          <w:highlight w:val="cyan"/>
        </w:rPr>
      </w:pPr>
    </w:p>
    <w:p w:rsidR="00101517" w:rsidRPr="00BB0B65" w:rsidRDefault="00101517" w:rsidP="00101517">
      <w:pPr>
        <w:spacing w:after="0" w:line="240" w:lineRule="auto"/>
        <w:jc w:val="right"/>
        <w:rPr>
          <w:rFonts w:ascii="Times New Roman" w:eastAsia="Times New Roman" w:hAnsi="Times New Roman" w:cs="Times New Roman"/>
          <w:sz w:val="28"/>
          <w:szCs w:val="28"/>
          <w:lang w:eastAsia="ru-RU"/>
        </w:rPr>
      </w:pPr>
      <w:r w:rsidRPr="00BB0B65">
        <w:rPr>
          <w:rFonts w:ascii="Times New Roman" w:eastAsia="Times New Roman" w:hAnsi="Times New Roman" w:cs="Times New Roman"/>
          <w:sz w:val="28"/>
          <w:szCs w:val="28"/>
          <w:lang w:eastAsia="ru-RU"/>
        </w:rPr>
        <w:t>Приложение № 1</w:t>
      </w:r>
    </w:p>
    <w:p w:rsidR="00101517" w:rsidRPr="00BB0B65" w:rsidRDefault="00101517" w:rsidP="005943D1">
      <w:pPr>
        <w:spacing w:after="0" w:line="240" w:lineRule="auto"/>
        <w:jc w:val="right"/>
        <w:rPr>
          <w:rFonts w:ascii="Times New Roman" w:eastAsia="Times New Roman" w:hAnsi="Times New Roman" w:cs="Times New Roman"/>
          <w:sz w:val="28"/>
          <w:szCs w:val="28"/>
          <w:lang w:eastAsia="ru-RU"/>
        </w:rPr>
      </w:pPr>
    </w:p>
    <w:p w:rsidR="00101517" w:rsidRPr="00BB0B65" w:rsidRDefault="00101517" w:rsidP="00101517">
      <w:pPr>
        <w:spacing w:after="0" w:line="240" w:lineRule="auto"/>
        <w:rPr>
          <w:rFonts w:ascii="Times New Roman" w:eastAsia="Times New Roman" w:hAnsi="Times New Roman" w:cs="Times New Roman"/>
          <w:sz w:val="28"/>
          <w:szCs w:val="28"/>
          <w:lang w:eastAsia="ru-RU"/>
        </w:rPr>
      </w:pPr>
    </w:p>
    <w:p w:rsidR="00101517" w:rsidRPr="00BB0B65" w:rsidRDefault="00101517" w:rsidP="00101517">
      <w:pPr>
        <w:spacing w:after="0" w:line="240" w:lineRule="auto"/>
        <w:rPr>
          <w:rFonts w:ascii="Times New Roman" w:eastAsia="Times New Roman" w:hAnsi="Times New Roman" w:cs="Times New Roman"/>
          <w:sz w:val="28"/>
          <w:szCs w:val="28"/>
          <w:lang w:eastAsia="ru-RU"/>
        </w:rPr>
      </w:pPr>
      <w:r w:rsidRPr="00BB0B65">
        <w:rPr>
          <w:rFonts w:ascii="Times New Roman" w:eastAsia="Times New Roman" w:hAnsi="Times New Roman" w:cs="Times New Roman"/>
          <w:sz w:val="28"/>
          <w:szCs w:val="28"/>
          <w:lang w:eastAsia="ru-RU"/>
        </w:rPr>
        <w:t>Базовые нормативы затрат на оказание муниципальных услуг</w:t>
      </w:r>
    </w:p>
    <w:p w:rsidR="00101517" w:rsidRPr="00BB0B65" w:rsidRDefault="00101517" w:rsidP="00101517">
      <w:pPr>
        <w:spacing w:after="0" w:line="240" w:lineRule="auto"/>
        <w:jc w:val="right"/>
        <w:rPr>
          <w:rFonts w:ascii="Times New Roman" w:eastAsia="Times New Roman" w:hAnsi="Times New Roman" w:cs="Times New Roman"/>
          <w:sz w:val="28"/>
          <w:szCs w:val="28"/>
          <w:lang w:eastAsia="ru-RU"/>
        </w:rPr>
      </w:pPr>
    </w:p>
    <w:p w:rsidR="00101517" w:rsidRPr="00BB0B65" w:rsidRDefault="00101517" w:rsidP="00101517">
      <w:pPr>
        <w:spacing w:after="0" w:line="240" w:lineRule="auto"/>
        <w:jc w:val="right"/>
        <w:rPr>
          <w:rFonts w:ascii="Times New Roman" w:eastAsia="Times New Roman" w:hAnsi="Times New Roman" w:cs="Times New Roman"/>
          <w:sz w:val="28"/>
          <w:szCs w:val="28"/>
          <w:lang w:eastAsia="ru-RU"/>
        </w:rPr>
      </w:pPr>
    </w:p>
    <w:tbl>
      <w:tblPr>
        <w:tblW w:w="13603" w:type="dxa"/>
        <w:tblInd w:w="113" w:type="dxa"/>
        <w:tblLook w:val="04A0"/>
      </w:tblPr>
      <w:tblGrid>
        <w:gridCol w:w="3926"/>
        <w:gridCol w:w="1793"/>
        <w:gridCol w:w="1789"/>
        <w:gridCol w:w="1819"/>
        <w:gridCol w:w="1763"/>
        <w:gridCol w:w="1820"/>
        <w:gridCol w:w="1763"/>
      </w:tblGrid>
      <w:tr w:rsidR="00101517" w:rsidRPr="00BB0B65" w:rsidTr="0094425D">
        <w:trPr>
          <w:trHeight w:val="178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517" w:rsidRPr="00BB0B65" w:rsidRDefault="00875F66" w:rsidP="00101517">
            <w:pPr>
              <w:spacing w:after="0" w:line="240" w:lineRule="auto"/>
              <w:jc w:val="center"/>
              <w:rPr>
                <w:rFonts w:ascii="Times New Roman" w:eastAsia="Times New Roman" w:hAnsi="Times New Roman" w:cs="Times New Roman"/>
                <w:color w:val="000000"/>
                <w:sz w:val="28"/>
                <w:szCs w:val="28"/>
                <w:lang w:eastAsia="ru-RU"/>
              </w:rPr>
            </w:pPr>
            <w:r w:rsidRPr="00BB0B65">
              <w:rPr>
                <w:rFonts w:ascii="Times New Roman" w:eastAsia="Times New Roman" w:hAnsi="Times New Roman" w:cs="Times New Roman"/>
                <w:color w:val="000000"/>
                <w:sz w:val="28"/>
                <w:szCs w:val="28"/>
                <w:lang w:eastAsia="ru-RU"/>
              </w:rPr>
              <w:t>Наименование муниципальной</w:t>
            </w:r>
            <w:r w:rsidR="00101517" w:rsidRPr="00BB0B65">
              <w:rPr>
                <w:rFonts w:ascii="Times New Roman" w:eastAsia="Times New Roman" w:hAnsi="Times New Roman" w:cs="Times New Roman"/>
                <w:color w:val="000000"/>
                <w:sz w:val="28"/>
                <w:szCs w:val="28"/>
                <w:lang w:eastAsia="ru-RU"/>
              </w:rPr>
              <w:t xml:space="preserve"> услуги</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01517" w:rsidRPr="00BB0B65" w:rsidRDefault="00101517" w:rsidP="00101517">
            <w:pPr>
              <w:spacing w:after="0" w:line="240" w:lineRule="auto"/>
              <w:jc w:val="both"/>
              <w:rPr>
                <w:rFonts w:ascii="Times New Roman" w:eastAsia="Times New Roman" w:hAnsi="Times New Roman" w:cs="Times New Roman"/>
                <w:color w:val="000000"/>
                <w:sz w:val="28"/>
                <w:szCs w:val="28"/>
                <w:lang w:eastAsia="ru-RU"/>
              </w:rPr>
            </w:pPr>
            <w:r w:rsidRPr="00BB0B65">
              <w:rPr>
                <w:rFonts w:ascii="Times New Roman" w:eastAsia="Times New Roman" w:hAnsi="Times New Roman" w:cs="Times New Roman"/>
                <w:color w:val="000000"/>
                <w:sz w:val="28"/>
                <w:szCs w:val="28"/>
                <w:lang w:eastAsia="ru-RU"/>
              </w:rPr>
              <w:t xml:space="preserve">Базовый норматив затрат на </w:t>
            </w:r>
            <w:r w:rsidR="00CD5500" w:rsidRPr="00BB0B65">
              <w:rPr>
                <w:rFonts w:ascii="Times New Roman" w:eastAsia="Times New Roman" w:hAnsi="Times New Roman" w:cs="Times New Roman"/>
                <w:color w:val="000000"/>
                <w:sz w:val="28"/>
                <w:szCs w:val="28"/>
                <w:lang w:eastAsia="ru-RU"/>
              </w:rPr>
              <w:t>20_</w:t>
            </w:r>
            <w:r w:rsidR="002C24AD" w:rsidRPr="00BB0B65">
              <w:rPr>
                <w:rFonts w:ascii="Times New Roman" w:eastAsia="Times New Roman" w:hAnsi="Times New Roman" w:cs="Times New Roman"/>
                <w:color w:val="000000"/>
                <w:sz w:val="28"/>
                <w:szCs w:val="28"/>
                <w:lang w:eastAsia="ru-RU"/>
              </w:rPr>
              <w:t>_</w:t>
            </w:r>
            <w:r w:rsidR="00CD5500" w:rsidRPr="00BB0B65">
              <w:rPr>
                <w:rFonts w:ascii="Times New Roman" w:eastAsia="Times New Roman" w:hAnsi="Times New Roman" w:cs="Times New Roman"/>
                <w:color w:val="000000"/>
                <w:sz w:val="28"/>
                <w:szCs w:val="28"/>
                <w:lang w:eastAsia="ru-RU"/>
              </w:rPr>
              <w:t xml:space="preserve"> </w:t>
            </w:r>
            <w:r w:rsidRPr="00BB0B65">
              <w:rPr>
                <w:rFonts w:ascii="Times New Roman" w:eastAsia="Times New Roman" w:hAnsi="Times New Roman" w:cs="Times New Roman"/>
                <w:color w:val="000000"/>
                <w:sz w:val="28"/>
                <w:szCs w:val="28"/>
                <w:lang w:eastAsia="ru-RU"/>
              </w:rPr>
              <w:t xml:space="preserve">год в расчете на одного </w:t>
            </w:r>
            <w:r w:rsidR="002C24AD" w:rsidRPr="00BB0B65">
              <w:rPr>
                <w:rFonts w:ascii="Times New Roman" w:eastAsia="Times New Roman" w:hAnsi="Times New Roman" w:cs="Times New Roman"/>
                <w:color w:val="000000"/>
                <w:sz w:val="28"/>
                <w:szCs w:val="28"/>
                <w:lang w:eastAsia="ru-RU"/>
              </w:rPr>
              <w:t xml:space="preserve">обучающегося/воспитанника/чел.-час </w:t>
            </w:r>
            <w:r w:rsidRPr="00BB0B65">
              <w:rPr>
                <w:rFonts w:ascii="Times New Roman" w:eastAsia="Times New Roman" w:hAnsi="Times New Roman" w:cs="Times New Roman"/>
                <w:color w:val="000000"/>
                <w:sz w:val="28"/>
                <w:szCs w:val="28"/>
                <w:lang w:eastAsia="ru-RU"/>
              </w:rPr>
              <w:t>(руб</w:t>
            </w:r>
            <w:r w:rsidR="002C24AD" w:rsidRPr="00BB0B65">
              <w:rPr>
                <w:rFonts w:ascii="Times New Roman" w:eastAsia="Times New Roman" w:hAnsi="Times New Roman" w:cs="Times New Roman"/>
                <w:color w:val="000000"/>
                <w:sz w:val="28"/>
                <w:szCs w:val="28"/>
                <w:lang w:eastAsia="ru-RU"/>
              </w:rPr>
              <w:t>лей</w:t>
            </w:r>
            <w:r w:rsidRPr="00BB0B65">
              <w:rPr>
                <w:rFonts w:ascii="Times New Roman" w:eastAsia="Times New Roman" w:hAnsi="Times New Roman" w:cs="Times New Roman"/>
                <w:color w:val="000000"/>
                <w:sz w:val="28"/>
                <w:szCs w:val="28"/>
                <w:lang w:eastAsia="ru-RU"/>
              </w:rPr>
              <w:t xml:space="preserve">) проживающего в </w:t>
            </w:r>
          </w:p>
        </w:tc>
        <w:tc>
          <w:tcPr>
            <w:tcW w:w="2974" w:type="dxa"/>
            <w:gridSpan w:val="2"/>
            <w:tcBorders>
              <w:top w:val="single" w:sz="4" w:space="0" w:color="auto"/>
              <w:left w:val="nil"/>
              <w:bottom w:val="single" w:sz="4" w:space="0" w:color="auto"/>
              <w:right w:val="single" w:sz="4" w:space="0" w:color="auto"/>
            </w:tcBorders>
          </w:tcPr>
          <w:p w:rsidR="00101517" w:rsidRPr="00C10633" w:rsidRDefault="00101517" w:rsidP="00101517">
            <w:pPr>
              <w:spacing w:after="0" w:line="240" w:lineRule="auto"/>
              <w:jc w:val="both"/>
              <w:rPr>
                <w:rFonts w:ascii="Times New Roman" w:eastAsia="Times New Roman" w:hAnsi="Times New Roman" w:cs="Times New Roman"/>
                <w:color w:val="000000"/>
                <w:sz w:val="28"/>
                <w:szCs w:val="28"/>
                <w:lang w:eastAsia="ru-RU"/>
              </w:rPr>
            </w:pPr>
            <w:r w:rsidRPr="00C10633">
              <w:rPr>
                <w:rFonts w:ascii="Times New Roman" w:eastAsia="Times New Roman" w:hAnsi="Times New Roman" w:cs="Times New Roman"/>
                <w:color w:val="000000"/>
                <w:sz w:val="28"/>
                <w:szCs w:val="28"/>
                <w:lang w:eastAsia="ru-RU"/>
              </w:rPr>
              <w:t xml:space="preserve">Базовый норматив затрат на плановый 1-й год </w:t>
            </w:r>
            <w:r w:rsidR="002C24AD" w:rsidRPr="00C10633">
              <w:rPr>
                <w:rFonts w:ascii="Times New Roman" w:eastAsia="Times New Roman" w:hAnsi="Times New Roman" w:cs="Times New Roman"/>
                <w:color w:val="000000"/>
                <w:sz w:val="28"/>
                <w:szCs w:val="28"/>
                <w:lang w:eastAsia="ru-RU"/>
              </w:rPr>
              <w:t xml:space="preserve">20__г. </w:t>
            </w:r>
            <w:r w:rsidRPr="00C10633">
              <w:rPr>
                <w:rFonts w:ascii="Times New Roman" w:eastAsia="Times New Roman" w:hAnsi="Times New Roman" w:cs="Times New Roman"/>
                <w:color w:val="000000"/>
                <w:sz w:val="28"/>
                <w:szCs w:val="28"/>
                <w:lang w:eastAsia="ru-RU"/>
              </w:rPr>
              <w:t xml:space="preserve">в расчете на одного </w:t>
            </w:r>
            <w:r w:rsidR="002C24AD" w:rsidRPr="00C10633">
              <w:rPr>
                <w:rFonts w:ascii="Times New Roman" w:eastAsia="Times New Roman" w:hAnsi="Times New Roman" w:cs="Times New Roman"/>
                <w:color w:val="000000"/>
                <w:sz w:val="28"/>
                <w:szCs w:val="28"/>
                <w:lang w:eastAsia="ru-RU"/>
              </w:rPr>
              <w:t xml:space="preserve">обучающегося/воспитанника/чел.-час </w:t>
            </w:r>
            <w:r w:rsidRPr="00C10633">
              <w:rPr>
                <w:rFonts w:ascii="Times New Roman" w:eastAsia="Times New Roman" w:hAnsi="Times New Roman" w:cs="Times New Roman"/>
                <w:color w:val="000000"/>
                <w:sz w:val="28"/>
                <w:szCs w:val="28"/>
                <w:lang w:eastAsia="ru-RU"/>
              </w:rPr>
              <w:t>(руб</w:t>
            </w:r>
            <w:r w:rsidR="002C24AD" w:rsidRPr="00C10633">
              <w:rPr>
                <w:rFonts w:ascii="Times New Roman" w:eastAsia="Times New Roman" w:hAnsi="Times New Roman" w:cs="Times New Roman"/>
                <w:color w:val="000000"/>
                <w:sz w:val="28"/>
                <w:szCs w:val="28"/>
                <w:lang w:eastAsia="ru-RU"/>
              </w:rPr>
              <w:t>лей</w:t>
            </w:r>
            <w:r w:rsidRPr="00C10633">
              <w:rPr>
                <w:rFonts w:ascii="Times New Roman" w:eastAsia="Times New Roman" w:hAnsi="Times New Roman" w:cs="Times New Roman"/>
                <w:color w:val="000000"/>
                <w:sz w:val="28"/>
                <w:szCs w:val="28"/>
                <w:lang w:eastAsia="ru-RU"/>
              </w:rPr>
              <w:t>) проживающего в</w:t>
            </w:r>
          </w:p>
          <w:p w:rsidR="002C24AD" w:rsidRPr="00C10633" w:rsidRDefault="002C24AD" w:rsidP="00101517">
            <w:pPr>
              <w:spacing w:after="0" w:line="240" w:lineRule="auto"/>
              <w:jc w:val="both"/>
              <w:rPr>
                <w:rFonts w:ascii="Times New Roman" w:eastAsia="Times New Roman" w:hAnsi="Times New Roman" w:cs="Times New Roman"/>
                <w:color w:val="000000"/>
                <w:sz w:val="28"/>
                <w:szCs w:val="28"/>
                <w:lang w:eastAsia="ru-RU"/>
              </w:rPr>
            </w:pPr>
          </w:p>
        </w:tc>
        <w:tc>
          <w:tcPr>
            <w:tcW w:w="2979" w:type="dxa"/>
            <w:gridSpan w:val="2"/>
            <w:tcBorders>
              <w:top w:val="single" w:sz="4" w:space="0" w:color="auto"/>
              <w:left w:val="nil"/>
              <w:bottom w:val="single" w:sz="4" w:space="0" w:color="auto"/>
              <w:right w:val="single" w:sz="4" w:space="0" w:color="auto"/>
            </w:tcBorders>
          </w:tcPr>
          <w:p w:rsidR="00101517" w:rsidRPr="00C10633" w:rsidRDefault="00101517" w:rsidP="00101517">
            <w:pPr>
              <w:spacing w:after="0" w:line="240" w:lineRule="auto"/>
              <w:jc w:val="center"/>
              <w:rPr>
                <w:rFonts w:ascii="Times New Roman" w:eastAsia="Times New Roman" w:hAnsi="Times New Roman" w:cs="Times New Roman"/>
                <w:color w:val="000000"/>
                <w:sz w:val="28"/>
                <w:szCs w:val="28"/>
                <w:lang w:eastAsia="ru-RU"/>
              </w:rPr>
            </w:pPr>
            <w:r w:rsidRPr="00C10633">
              <w:rPr>
                <w:rFonts w:ascii="Times New Roman" w:eastAsia="Times New Roman" w:hAnsi="Times New Roman" w:cs="Times New Roman"/>
                <w:color w:val="000000"/>
                <w:sz w:val="28"/>
                <w:szCs w:val="28"/>
                <w:lang w:eastAsia="ru-RU"/>
              </w:rPr>
              <w:t xml:space="preserve">Базовый норматив затрат на </w:t>
            </w:r>
            <w:r w:rsidR="002C24AD" w:rsidRPr="00C10633">
              <w:rPr>
                <w:rFonts w:ascii="Times New Roman" w:eastAsia="Times New Roman" w:hAnsi="Times New Roman" w:cs="Times New Roman"/>
                <w:color w:val="000000"/>
                <w:sz w:val="28"/>
                <w:szCs w:val="28"/>
                <w:lang w:eastAsia="ru-RU"/>
              </w:rPr>
              <w:t>плановый 2</w:t>
            </w:r>
            <w:r w:rsidRPr="00C10633">
              <w:rPr>
                <w:rFonts w:ascii="Times New Roman" w:eastAsia="Times New Roman" w:hAnsi="Times New Roman" w:cs="Times New Roman"/>
                <w:color w:val="000000"/>
                <w:sz w:val="28"/>
                <w:szCs w:val="28"/>
                <w:lang w:eastAsia="ru-RU"/>
              </w:rPr>
              <w:t xml:space="preserve">-й год </w:t>
            </w:r>
            <w:r w:rsidR="002C24AD" w:rsidRPr="00C10633">
              <w:rPr>
                <w:rFonts w:ascii="Times New Roman" w:eastAsia="Times New Roman" w:hAnsi="Times New Roman" w:cs="Times New Roman"/>
                <w:color w:val="000000"/>
                <w:sz w:val="28"/>
                <w:szCs w:val="28"/>
                <w:lang w:eastAsia="ru-RU"/>
              </w:rPr>
              <w:t xml:space="preserve">20__ г. </w:t>
            </w:r>
            <w:r w:rsidRPr="00C10633">
              <w:rPr>
                <w:rFonts w:ascii="Times New Roman" w:eastAsia="Times New Roman" w:hAnsi="Times New Roman" w:cs="Times New Roman"/>
                <w:color w:val="000000"/>
                <w:sz w:val="28"/>
                <w:szCs w:val="28"/>
                <w:lang w:eastAsia="ru-RU"/>
              </w:rPr>
              <w:t>в расчете на одного обучающегося</w:t>
            </w:r>
            <w:r w:rsidR="002C24AD" w:rsidRPr="00C10633">
              <w:rPr>
                <w:rFonts w:ascii="Times New Roman" w:eastAsia="Times New Roman" w:hAnsi="Times New Roman" w:cs="Times New Roman"/>
                <w:color w:val="000000"/>
                <w:sz w:val="28"/>
                <w:szCs w:val="28"/>
                <w:lang w:eastAsia="ru-RU"/>
              </w:rPr>
              <w:t>/</w:t>
            </w:r>
            <w:r w:rsidRPr="00C10633">
              <w:rPr>
                <w:rFonts w:ascii="Times New Roman" w:eastAsia="Times New Roman" w:hAnsi="Times New Roman" w:cs="Times New Roman"/>
                <w:color w:val="000000"/>
                <w:sz w:val="28"/>
                <w:szCs w:val="28"/>
                <w:lang w:eastAsia="ru-RU"/>
              </w:rPr>
              <w:t>воспитанника</w:t>
            </w:r>
            <w:r w:rsidR="002C24AD" w:rsidRPr="00C10633">
              <w:rPr>
                <w:rFonts w:ascii="Times New Roman" w:eastAsia="Times New Roman" w:hAnsi="Times New Roman" w:cs="Times New Roman"/>
                <w:color w:val="000000"/>
                <w:sz w:val="28"/>
                <w:szCs w:val="28"/>
                <w:lang w:eastAsia="ru-RU"/>
              </w:rPr>
              <w:t>/</w:t>
            </w:r>
            <w:r w:rsidRPr="00C10633">
              <w:rPr>
                <w:rFonts w:ascii="Times New Roman" w:eastAsia="Times New Roman" w:hAnsi="Times New Roman" w:cs="Times New Roman"/>
                <w:color w:val="000000"/>
                <w:sz w:val="28"/>
                <w:szCs w:val="28"/>
                <w:lang w:eastAsia="ru-RU"/>
              </w:rPr>
              <w:t>чел.</w:t>
            </w:r>
            <w:r w:rsidR="002C24AD" w:rsidRPr="00C10633">
              <w:rPr>
                <w:rFonts w:ascii="Times New Roman" w:eastAsia="Times New Roman" w:hAnsi="Times New Roman" w:cs="Times New Roman"/>
                <w:color w:val="000000"/>
                <w:sz w:val="28"/>
                <w:szCs w:val="28"/>
                <w:lang w:eastAsia="ru-RU"/>
              </w:rPr>
              <w:t>-</w:t>
            </w:r>
            <w:r w:rsidRPr="00C10633">
              <w:rPr>
                <w:rFonts w:ascii="Times New Roman" w:eastAsia="Times New Roman" w:hAnsi="Times New Roman" w:cs="Times New Roman"/>
                <w:color w:val="000000"/>
                <w:sz w:val="28"/>
                <w:szCs w:val="28"/>
                <w:lang w:eastAsia="ru-RU"/>
              </w:rPr>
              <w:t>час (руб</w:t>
            </w:r>
            <w:r w:rsidR="002C24AD" w:rsidRPr="00C10633">
              <w:rPr>
                <w:rFonts w:ascii="Times New Roman" w:eastAsia="Times New Roman" w:hAnsi="Times New Roman" w:cs="Times New Roman"/>
                <w:color w:val="000000"/>
                <w:sz w:val="28"/>
                <w:szCs w:val="28"/>
                <w:lang w:eastAsia="ru-RU"/>
              </w:rPr>
              <w:t>лей</w:t>
            </w:r>
            <w:r w:rsidRPr="00C10633">
              <w:rPr>
                <w:rFonts w:ascii="Times New Roman" w:eastAsia="Times New Roman" w:hAnsi="Times New Roman" w:cs="Times New Roman"/>
                <w:color w:val="000000"/>
                <w:sz w:val="28"/>
                <w:szCs w:val="28"/>
                <w:lang w:eastAsia="ru-RU"/>
              </w:rPr>
              <w:t>) проживающего в</w:t>
            </w:r>
          </w:p>
        </w:tc>
      </w:tr>
      <w:tr w:rsidR="002C24AD" w:rsidRPr="00BB0B65" w:rsidTr="0094425D">
        <w:trPr>
          <w:trHeight w:val="315"/>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101517" w:rsidRPr="00BB0B65" w:rsidRDefault="00101517" w:rsidP="00101517">
            <w:pPr>
              <w:spacing w:after="0" w:line="240" w:lineRule="auto"/>
              <w:jc w:val="center"/>
              <w:rPr>
                <w:rFonts w:ascii="Times New Roman" w:eastAsia="Times New Roman" w:hAnsi="Times New Roman" w:cs="Times New Roman"/>
                <w:b/>
                <w:bCs/>
                <w:color w:val="000000"/>
                <w:sz w:val="28"/>
                <w:szCs w:val="28"/>
                <w:lang w:eastAsia="ru-RU"/>
              </w:rPr>
            </w:pPr>
            <w:r w:rsidRPr="00BB0B65">
              <w:rPr>
                <w:rFonts w:ascii="Times New Roman" w:eastAsia="Times New Roman" w:hAnsi="Times New Roman" w:cs="Times New Roman"/>
                <w:b/>
                <w:bCs/>
                <w:color w:val="000000"/>
                <w:sz w:val="28"/>
                <w:szCs w:val="28"/>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101517" w:rsidRPr="00BB0B65" w:rsidRDefault="00101517" w:rsidP="00101517">
            <w:pPr>
              <w:spacing w:after="0" w:line="240" w:lineRule="auto"/>
              <w:jc w:val="center"/>
              <w:rPr>
                <w:rFonts w:ascii="Times New Roman" w:eastAsia="Times New Roman" w:hAnsi="Times New Roman" w:cs="Times New Roman"/>
                <w:color w:val="000000"/>
                <w:sz w:val="28"/>
                <w:szCs w:val="28"/>
                <w:lang w:eastAsia="ru-RU"/>
              </w:rPr>
            </w:pPr>
            <w:r w:rsidRPr="00BB0B65">
              <w:rPr>
                <w:rFonts w:ascii="Times New Roman" w:eastAsia="Times New Roman" w:hAnsi="Times New Roman" w:cs="Times New Roman"/>
                <w:color w:val="000000"/>
                <w:sz w:val="28"/>
                <w:szCs w:val="28"/>
                <w:lang w:eastAsia="ru-RU"/>
              </w:rPr>
              <w:t>городском поселении</w:t>
            </w:r>
          </w:p>
        </w:tc>
        <w:tc>
          <w:tcPr>
            <w:tcW w:w="1418" w:type="dxa"/>
            <w:tcBorders>
              <w:top w:val="nil"/>
              <w:left w:val="nil"/>
              <w:bottom w:val="single" w:sz="4" w:space="0" w:color="auto"/>
              <w:right w:val="single" w:sz="4" w:space="0" w:color="auto"/>
            </w:tcBorders>
            <w:shd w:val="clear" w:color="auto" w:fill="auto"/>
            <w:vAlign w:val="center"/>
            <w:hideMark/>
          </w:tcPr>
          <w:p w:rsidR="00101517" w:rsidRPr="00BB0B65" w:rsidRDefault="00101517" w:rsidP="00101517">
            <w:pPr>
              <w:spacing w:after="0" w:line="240" w:lineRule="auto"/>
              <w:jc w:val="center"/>
              <w:rPr>
                <w:rFonts w:ascii="Times New Roman" w:eastAsia="Times New Roman" w:hAnsi="Times New Roman" w:cs="Times New Roman"/>
                <w:color w:val="000000"/>
                <w:sz w:val="28"/>
                <w:szCs w:val="28"/>
                <w:lang w:eastAsia="ru-RU"/>
              </w:rPr>
            </w:pPr>
            <w:r w:rsidRPr="00BB0B65">
              <w:rPr>
                <w:rFonts w:ascii="Times New Roman" w:eastAsia="Times New Roman" w:hAnsi="Times New Roman" w:cs="Times New Roman"/>
                <w:color w:val="000000"/>
                <w:sz w:val="28"/>
                <w:szCs w:val="28"/>
                <w:lang w:eastAsia="ru-RU"/>
              </w:rPr>
              <w:t>сельском поселении</w:t>
            </w:r>
          </w:p>
        </w:tc>
        <w:tc>
          <w:tcPr>
            <w:tcW w:w="1559" w:type="dxa"/>
            <w:tcBorders>
              <w:top w:val="nil"/>
              <w:left w:val="nil"/>
              <w:bottom w:val="single" w:sz="4" w:space="0" w:color="auto"/>
              <w:right w:val="single" w:sz="4" w:space="0" w:color="auto"/>
            </w:tcBorders>
            <w:vAlign w:val="bottom"/>
          </w:tcPr>
          <w:p w:rsidR="00101517" w:rsidRPr="00BB0B65" w:rsidRDefault="00101517" w:rsidP="00101517">
            <w:pPr>
              <w:spacing w:after="0" w:line="240" w:lineRule="auto"/>
              <w:jc w:val="center"/>
              <w:rPr>
                <w:rFonts w:ascii="Times New Roman" w:eastAsia="Times New Roman" w:hAnsi="Times New Roman" w:cs="Times New Roman"/>
                <w:color w:val="000000"/>
                <w:sz w:val="28"/>
                <w:szCs w:val="28"/>
                <w:lang w:eastAsia="ru-RU"/>
              </w:rPr>
            </w:pPr>
            <w:r w:rsidRPr="00BB0B65">
              <w:rPr>
                <w:rFonts w:ascii="Times New Roman" w:eastAsia="Times New Roman" w:hAnsi="Times New Roman" w:cs="Times New Roman"/>
                <w:color w:val="000000"/>
                <w:sz w:val="28"/>
                <w:szCs w:val="28"/>
                <w:lang w:eastAsia="ru-RU"/>
              </w:rPr>
              <w:t>городском поселении</w:t>
            </w:r>
          </w:p>
        </w:tc>
        <w:tc>
          <w:tcPr>
            <w:tcW w:w="1415" w:type="dxa"/>
            <w:tcBorders>
              <w:top w:val="nil"/>
              <w:left w:val="nil"/>
              <w:bottom w:val="single" w:sz="4" w:space="0" w:color="auto"/>
              <w:right w:val="single" w:sz="4" w:space="0" w:color="auto"/>
            </w:tcBorders>
          </w:tcPr>
          <w:p w:rsidR="00101517" w:rsidRPr="00BB0B65" w:rsidRDefault="00101517" w:rsidP="00101517">
            <w:pPr>
              <w:spacing w:after="0" w:line="240" w:lineRule="auto"/>
              <w:jc w:val="center"/>
              <w:rPr>
                <w:rFonts w:ascii="Times New Roman" w:eastAsia="Times New Roman" w:hAnsi="Times New Roman" w:cs="Times New Roman"/>
                <w:color w:val="000000"/>
                <w:sz w:val="28"/>
                <w:szCs w:val="28"/>
                <w:lang w:eastAsia="ru-RU"/>
              </w:rPr>
            </w:pPr>
            <w:r w:rsidRPr="00BB0B65">
              <w:rPr>
                <w:rFonts w:ascii="Times New Roman" w:eastAsia="Times New Roman" w:hAnsi="Times New Roman" w:cs="Times New Roman"/>
                <w:color w:val="000000"/>
                <w:sz w:val="28"/>
                <w:szCs w:val="28"/>
                <w:lang w:eastAsia="ru-RU"/>
              </w:rPr>
              <w:t>сельском поселении</w:t>
            </w:r>
          </w:p>
        </w:tc>
        <w:tc>
          <w:tcPr>
            <w:tcW w:w="1562" w:type="dxa"/>
            <w:tcBorders>
              <w:top w:val="nil"/>
              <w:left w:val="nil"/>
              <w:bottom w:val="single" w:sz="4" w:space="0" w:color="auto"/>
              <w:right w:val="single" w:sz="4" w:space="0" w:color="auto"/>
            </w:tcBorders>
          </w:tcPr>
          <w:p w:rsidR="00101517" w:rsidRPr="00BB0B65" w:rsidRDefault="00101517" w:rsidP="00101517">
            <w:pPr>
              <w:spacing w:after="0" w:line="240" w:lineRule="auto"/>
              <w:jc w:val="center"/>
              <w:rPr>
                <w:rFonts w:ascii="Times New Roman" w:eastAsia="Times New Roman" w:hAnsi="Times New Roman" w:cs="Times New Roman"/>
                <w:color w:val="000000"/>
                <w:sz w:val="28"/>
                <w:szCs w:val="28"/>
                <w:lang w:eastAsia="ru-RU"/>
              </w:rPr>
            </w:pPr>
            <w:r w:rsidRPr="00BB0B65">
              <w:rPr>
                <w:rFonts w:ascii="Times New Roman" w:eastAsia="Times New Roman" w:hAnsi="Times New Roman" w:cs="Times New Roman"/>
                <w:color w:val="000000"/>
                <w:sz w:val="28"/>
                <w:szCs w:val="28"/>
                <w:lang w:eastAsia="ru-RU"/>
              </w:rPr>
              <w:t>городском поселении</w:t>
            </w:r>
          </w:p>
        </w:tc>
        <w:tc>
          <w:tcPr>
            <w:tcW w:w="1417" w:type="dxa"/>
            <w:tcBorders>
              <w:top w:val="nil"/>
              <w:left w:val="nil"/>
              <w:bottom w:val="single" w:sz="4" w:space="0" w:color="auto"/>
              <w:right w:val="single" w:sz="4" w:space="0" w:color="auto"/>
            </w:tcBorders>
          </w:tcPr>
          <w:p w:rsidR="00101517" w:rsidRPr="00BB0B65" w:rsidRDefault="00101517" w:rsidP="00101517">
            <w:pPr>
              <w:spacing w:after="0" w:line="240" w:lineRule="auto"/>
              <w:jc w:val="center"/>
              <w:rPr>
                <w:rFonts w:ascii="Times New Roman" w:eastAsia="Times New Roman" w:hAnsi="Times New Roman" w:cs="Times New Roman"/>
                <w:color w:val="000000"/>
                <w:sz w:val="28"/>
                <w:szCs w:val="28"/>
                <w:lang w:eastAsia="ru-RU"/>
              </w:rPr>
            </w:pPr>
            <w:r w:rsidRPr="00BB0B65">
              <w:rPr>
                <w:rFonts w:ascii="Times New Roman" w:eastAsia="Times New Roman" w:hAnsi="Times New Roman" w:cs="Times New Roman"/>
                <w:color w:val="000000"/>
                <w:sz w:val="28"/>
                <w:szCs w:val="28"/>
                <w:lang w:eastAsia="ru-RU"/>
              </w:rPr>
              <w:t>сельском поселении</w:t>
            </w:r>
          </w:p>
        </w:tc>
      </w:tr>
      <w:tr w:rsidR="002C24AD" w:rsidRPr="00BB0B65" w:rsidTr="00101517">
        <w:trPr>
          <w:trHeight w:val="178"/>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101517" w:rsidRPr="00BB0B65" w:rsidRDefault="00101517" w:rsidP="00101517">
            <w:pPr>
              <w:spacing w:after="0" w:line="240" w:lineRule="auto"/>
              <w:jc w:val="center"/>
              <w:rPr>
                <w:rFonts w:ascii="Times New Roman" w:eastAsia="Times New Roman" w:hAnsi="Times New Roman" w:cs="Times New Roman"/>
                <w:color w:val="000000"/>
                <w:sz w:val="28"/>
                <w:szCs w:val="28"/>
                <w:lang w:eastAsia="ru-RU"/>
              </w:rPr>
            </w:pPr>
            <w:r w:rsidRPr="00BB0B65">
              <w:rPr>
                <w:rFonts w:ascii="Times New Roman" w:eastAsia="Times New Roman" w:hAnsi="Times New Roman" w:cs="Times New Roman"/>
                <w:color w:val="000000"/>
                <w:sz w:val="28"/>
                <w:szCs w:val="28"/>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101517" w:rsidRPr="00BB0B65" w:rsidRDefault="00101517" w:rsidP="00101517">
            <w:pPr>
              <w:spacing w:after="0" w:line="240" w:lineRule="auto"/>
              <w:jc w:val="center"/>
              <w:rPr>
                <w:rFonts w:ascii="Times New Roman" w:eastAsia="Times New Roman" w:hAnsi="Times New Roman" w:cs="Times New Roman"/>
                <w:color w:val="000000"/>
                <w:sz w:val="28"/>
                <w:szCs w:val="28"/>
                <w:lang w:eastAsia="ru-RU"/>
              </w:rPr>
            </w:pPr>
            <w:r w:rsidRPr="00BB0B65">
              <w:rPr>
                <w:rFonts w:ascii="Times New Roman" w:eastAsia="Times New Roman" w:hAnsi="Times New Roman" w:cs="Times New Roman"/>
                <w:color w:val="000000"/>
                <w:sz w:val="28"/>
                <w:szCs w:val="28"/>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101517" w:rsidRPr="00BB0B65" w:rsidRDefault="00101517" w:rsidP="00101517">
            <w:pPr>
              <w:spacing w:after="0" w:line="240" w:lineRule="auto"/>
              <w:jc w:val="center"/>
              <w:rPr>
                <w:rFonts w:ascii="Times New Roman" w:eastAsia="Times New Roman" w:hAnsi="Times New Roman" w:cs="Times New Roman"/>
                <w:color w:val="000000"/>
                <w:sz w:val="28"/>
                <w:szCs w:val="28"/>
                <w:lang w:eastAsia="ru-RU"/>
              </w:rPr>
            </w:pPr>
            <w:r w:rsidRPr="00BB0B65">
              <w:rPr>
                <w:rFonts w:ascii="Times New Roman" w:eastAsia="Times New Roman" w:hAnsi="Times New Roman" w:cs="Times New Roman"/>
                <w:color w:val="000000"/>
                <w:sz w:val="28"/>
                <w:szCs w:val="28"/>
                <w:lang w:eastAsia="ru-RU"/>
              </w:rPr>
              <w:t>3</w:t>
            </w:r>
          </w:p>
        </w:tc>
        <w:tc>
          <w:tcPr>
            <w:tcW w:w="1559" w:type="dxa"/>
            <w:tcBorders>
              <w:top w:val="nil"/>
              <w:left w:val="nil"/>
              <w:bottom w:val="single" w:sz="4" w:space="0" w:color="auto"/>
              <w:right w:val="single" w:sz="4" w:space="0" w:color="auto"/>
            </w:tcBorders>
          </w:tcPr>
          <w:p w:rsidR="00101517" w:rsidRPr="00BB0B65" w:rsidRDefault="00101517" w:rsidP="00101517">
            <w:pPr>
              <w:spacing w:after="0" w:line="240" w:lineRule="auto"/>
              <w:jc w:val="center"/>
              <w:rPr>
                <w:rFonts w:ascii="Times New Roman" w:eastAsia="Times New Roman" w:hAnsi="Times New Roman" w:cs="Times New Roman"/>
                <w:color w:val="000000"/>
                <w:sz w:val="28"/>
                <w:szCs w:val="28"/>
                <w:lang w:eastAsia="ru-RU"/>
              </w:rPr>
            </w:pPr>
            <w:r w:rsidRPr="00BB0B65">
              <w:rPr>
                <w:rFonts w:ascii="Times New Roman" w:eastAsia="Times New Roman" w:hAnsi="Times New Roman" w:cs="Times New Roman"/>
                <w:color w:val="000000"/>
                <w:sz w:val="28"/>
                <w:szCs w:val="28"/>
                <w:lang w:eastAsia="ru-RU"/>
              </w:rPr>
              <w:t>4</w:t>
            </w:r>
          </w:p>
        </w:tc>
        <w:tc>
          <w:tcPr>
            <w:tcW w:w="1415" w:type="dxa"/>
            <w:tcBorders>
              <w:top w:val="nil"/>
              <w:left w:val="nil"/>
              <w:bottom w:val="single" w:sz="4" w:space="0" w:color="auto"/>
              <w:right w:val="single" w:sz="4" w:space="0" w:color="auto"/>
            </w:tcBorders>
          </w:tcPr>
          <w:p w:rsidR="00101517" w:rsidRPr="00BB0B65" w:rsidRDefault="00101517" w:rsidP="00101517">
            <w:pPr>
              <w:spacing w:after="0" w:line="240" w:lineRule="auto"/>
              <w:jc w:val="center"/>
              <w:rPr>
                <w:rFonts w:ascii="Times New Roman" w:eastAsia="Times New Roman" w:hAnsi="Times New Roman" w:cs="Times New Roman"/>
                <w:color w:val="000000"/>
                <w:sz w:val="28"/>
                <w:szCs w:val="28"/>
                <w:lang w:eastAsia="ru-RU"/>
              </w:rPr>
            </w:pPr>
            <w:r w:rsidRPr="00BB0B65">
              <w:rPr>
                <w:rFonts w:ascii="Times New Roman" w:eastAsia="Times New Roman" w:hAnsi="Times New Roman" w:cs="Times New Roman"/>
                <w:color w:val="000000"/>
                <w:sz w:val="28"/>
                <w:szCs w:val="28"/>
                <w:lang w:eastAsia="ru-RU"/>
              </w:rPr>
              <w:t>5</w:t>
            </w:r>
          </w:p>
        </w:tc>
        <w:tc>
          <w:tcPr>
            <w:tcW w:w="1562" w:type="dxa"/>
            <w:tcBorders>
              <w:top w:val="nil"/>
              <w:left w:val="nil"/>
              <w:bottom w:val="single" w:sz="4" w:space="0" w:color="auto"/>
              <w:right w:val="single" w:sz="4" w:space="0" w:color="auto"/>
            </w:tcBorders>
          </w:tcPr>
          <w:p w:rsidR="00101517" w:rsidRPr="00BB0B65" w:rsidRDefault="00101517" w:rsidP="00101517">
            <w:pPr>
              <w:spacing w:after="0" w:line="240" w:lineRule="auto"/>
              <w:jc w:val="center"/>
              <w:rPr>
                <w:rFonts w:ascii="Times New Roman" w:eastAsia="Times New Roman" w:hAnsi="Times New Roman" w:cs="Times New Roman"/>
                <w:color w:val="000000"/>
                <w:sz w:val="28"/>
                <w:szCs w:val="28"/>
                <w:lang w:eastAsia="ru-RU"/>
              </w:rPr>
            </w:pPr>
            <w:r w:rsidRPr="00BB0B65">
              <w:rPr>
                <w:rFonts w:ascii="Times New Roman" w:eastAsia="Times New Roman" w:hAnsi="Times New Roman" w:cs="Times New Roman"/>
                <w:color w:val="000000"/>
                <w:sz w:val="28"/>
                <w:szCs w:val="28"/>
                <w:lang w:eastAsia="ru-RU"/>
              </w:rPr>
              <w:t>6</w:t>
            </w:r>
          </w:p>
        </w:tc>
        <w:tc>
          <w:tcPr>
            <w:tcW w:w="1417" w:type="dxa"/>
            <w:tcBorders>
              <w:top w:val="nil"/>
              <w:left w:val="nil"/>
              <w:bottom w:val="single" w:sz="4" w:space="0" w:color="auto"/>
              <w:right w:val="single" w:sz="4" w:space="0" w:color="auto"/>
            </w:tcBorders>
          </w:tcPr>
          <w:p w:rsidR="00101517" w:rsidRPr="00BB0B65" w:rsidRDefault="00101517" w:rsidP="00101517">
            <w:pPr>
              <w:spacing w:after="0" w:line="240" w:lineRule="auto"/>
              <w:jc w:val="center"/>
              <w:rPr>
                <w:rFonts w:ascii="Times New Roman" w:eastAsia="Times New Roman" w:hAnsi="Times New Roman" w:cs="Times New Roman"/>
                <w:color w:val="000000"/>
                <w:sz w:val="28"/>
                <w:szCs w:val="28"/>
                <w:lang w:eastAsia="ru-RU"/>
              </w:rPr>
            </w:pPr>
            <w:r w:rsidRPr="00BB0B65">
              <w:rPr>
                <w:rFonts w:ascii="Times New Roman" w:eastAsia="Times New Roman" w:hAnsi="Times New Roman" w:cs="Times New Roman"/>
                <w:color w:val="000000"/>
                <w:sz w:val="28"/>
                <w:szCs w:val="28"/>
                <w:lang w:eastAsia="ru-RU"/>
              </w:rPr>
              <w:t>7</w:t>
            </w:r>
          </w:p>
        </w:tc>
      </w:tr>
      <w:tr w:rsidR="002C24AD" w:rsidRPr="00BB0B65" w:rsidTr="00101517">
        <w:trPr>
          <w:trHeight w:val="465"/>
        </w:trPr>
        <w:tc>
          <w:tcPr>
            <w:tcW w:w="4815" w:type="dxa"/>
            <w:tcBorders>
              <w:top w:val="nil"/>
              <w:left w:val="single" w:sz="4" w:space="0" w:color="auto"/>
              <w:bottom w:val="single" w:sz="4" w:space="0" w:color="auto"/>
              <w:right w:val="single" w:sz="4" w:space="0" w:color="auto"/>
            </w:tcBorders>
            <w:shd w:val="clear" w:color="auto" w:fill="auto"/>
            <w:vAlign w:val="bottom"/>
          </w:tcPr>
          <w:p w:rsidR="00101517" w:rsidRPr="00BB0B65" w:rsidRDefault="00101517" w:rsidP="00101517">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415" w:type="dxa"/>
            <w:tcBorders>
              <w:top w:val="single" w:sz="4" w:space="0" w:color="auto"/>
              <w:left w:val="nil"/>
              <w:bottom w:val="single" w:sz="4" w:space="0" w:color="auto"/>
              <w:right w:val="single" w:sz="4" w:space="0" w:color="auto"/>
            </w:tcBorders>
            <w:shd w:val="clear" w:color="auto" w:fill="auto"/>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r>
      <w:tr w:rsidR="002C24AD" w:rsidRPr="00BB0B65" w:rsidTr="00101517">
        <w:trPr>
          <w:trHeight w:val="465"/>
        </w:trPr>
        <w:tc>
          <w:tcPr>
            <w:tcW w:w="4815" w:type="dxa"/>
            <w:tcBorders>
              <w:top w:val="nil"/>
              <w:left w:val="single" w:sz="4" w:space="0" w:color="auto"/>
              <w:bottom w:val="single" w:sz="4" w:space="0" w:color="auto"/>
              <w:right w:val="single" w:sz="4" w:space="0" w:color="auto"/>
            </w:tcBorders>
            <w:shd w:val="clear" w:color="auto" w:fill="auto"/>
            <w:vAlign w:val="bottom"/>
          </w:tcPr>
          <w:p w:rsidR="00101517" w:rsidRPr="00BB0B65" w:rsidRDefault="00101517" w:rsidP="00101517">
            <w:pPr>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shd w:val="clear" w:color="000000" w:fill="FFFFFF"/>
            <w:noWrap/>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415" w:type="dxa"/>
            <w:tcBorders>
              <w:top w:val="nil"/>
              <w:left w:val="nil"/>
              <w:bottom w:val="single" w:sz="4" w:space="0" w:color="auto"/>
              <w:right w:val="single" w:sz="4" w:space="0" w:color="auto"/>
            </w:tcBorders>
            <w:shd w:val="clear" w:color="000000" w:fill="FFFFFF"/>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562" w:type="dxa"/>
            <w:tcBorders>
              <w:top w:val="nil"/>
              <w:left w:val="single" w:sz="4" w:space="0" w:color="auto"/>
              <w:bottom w:val="single" w:sz="4" w:space="0" w:color="auto"/>
              <w:right w:val="single" w:sz="4" w:space="0" w:color="auto"/>
            </w:tcBorders>
            <w:shd w:val="clear" w:color="000000" w:fill="FFFFFF"/>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417" w:type="dxa"/>
            <w:tcBorders>
              <w:top w:val="nil"/>
              <w:left w:val="nil"/>
              <w:bottom w:val="single" w:sz="4" w:space="0" w:color="auto"/>
              <w:right w:val="single" w:sz="4" w:space="0" w:color="auto"/>
            </w:tcBorders>
            <w:shd w:val="clear" w:color="000000" w:fill="FFFFFF"/>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r>
      <w:tr w:rsidR="002C24AD" w:rsidRPr="00BB0B65" w:rsidTr="00101517">
        <w:trPr>
          <w:trHeight w:val="690"/>
        </w:trPr>
        <w:tc>
          <w:tcPr>
            <w:tcW w:w="4815" w:type="dxa"/>
            <w:tcBorders>
              <w:top w:val="nil"/>
              <w:left w:val="single" w:sz="4" w:space="0" w:color="auto"/>
              <w:bottom w:val="single" w:sz="4" w:space="0" w:color="auto"/>
              <w:right w:val="single" w:sz="4" w:space="0" w:color="auto"/>
            </w:tcBorders>
            <w:shd w:val="clear" w:color="auto" w:fill="auto"/>
            <w:vAlign w:val="bottom"/>
          </w:tcPr>
          <w:p w:rsidR="00101517" w:rsidRPr="00BB0B65" w:rsidRDefault="00101517" w:rsidP="00101517">
            <w:pPr>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415" w:type="dxa"/>
            <w:tcBorders>
              <w:top w:val="nil"/>
              <w:left w:val="nil"/>
              <w:bottom w:val="single" w:sz="4" w:space="0" w:color="auto"/>
              <w:right w:val="single" w:sz="4" w:space="0" w:color="auto"/>
            </w:tcBorders>
            <w:shd w:val="clear" w:color="auto" w:fill="auto"/>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562" w:type="dxa"/>
            <w:tcBorders>
              <w:top w:val="nil"/>
              <w:left w:val="single" w:sz="4" w:space="0" w:color="auto"/>
              <w:bottom w:val="single" w:sz="4" w:space="0" w:color="auto"/>
              <w:right w:val="single" w:sz="4" w:space="0" w:color="auto"/>
            </w:tcBorders>
            <w:shd w:val="clear" w:color="auto" w:fill="auto"/>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417" w:type="dxa"/>
            <w:tcBorders>
              <w:top w:val="nil"/>
              <w:left w:val="nil"/>
              <w:bottom w:val="single" w:sz="4" w:space="0" w:color="auto"/>
              <w:right w:val="single" w:sz="4" w:space="0" w:color="auto"/>
            </w:tcBorders>
            <w:shd w:val="clear" w:color="auto" w:fill="auto"/>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r>
      <w:tr w:rsidR="002C24AD" w:rsidRPr="00BB0B65" w:rsidTr="00101517">
        <w:trPr>
          <w:trHeight w:val="690"/>
        </w:trPr>
        <w:tc>
          <w:tcPr>
            <w:tcW w:w="4815" w:type="dxa"/>
            <w:tcBorders>
              <w:top w:val="nil"/>
              <w:left w:val="single" w:sz="4" w:space="0" w:color="auto"/>
              <w:bottom w:val="single" w:sz="4" w:space="0" w:color="auto"/>
              <w:right w:val="single" w:sz="4" w:space="0" w:color="auto"/>
            </w:tcBorders>
            <w:shd w:val="clear" w:color="auto" w:fill="auto"/>
            <w:vAlign w:val="bottom"/>
          </w:tcPr>
          <w:p w:rsidR="00101517" w:rsidRPr="00BB0B65" w:rsidRDefault="00101517" w:rsidP="00101517">
            <w:pPr>
              <w:spacing w:after="0" w:line="240" w:lineRule="auto"/>
              <w:rPr>
                <w:rFonts w:ascii="Times New Roman" w:eastAsia="Times New Roman" w:hAnsi="Times New Roman" w:cs="Times New Roman"/>
                <w:sz w:val="28"/>
                <w:szCs w:val="28"/>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415" w:type="dxa"/>
            <w:tcBorders>
              <w:top w:val="nil"/>
              <w:left w:val="nil"/>
              <w:bottom w:val="single" w:sz="4" w:space="0" w:color="auto"/>
              <w:right w:val="single" w:sz="4" w:space="0" w:color="auto"/>
            </w:tcBorders>
            <w:shd w:val="clear" w:color="auto" w:fill="auto"/>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562" w:type="dxa"/>
            <w:tcBorders>
              <w:top w:val="nil"/>
              <w:left w:val="single" w:sz="4" w:space="0" w:color="auto"/>
              <w:bottom w:val="single" w:sz="4" w:space="0" w:color="auto"/>
              <w:right w:val="single" w:sz="4" w:space="0" w:color="auto"/>
            </w:tcBorders>
            <w:shd w:val="clear" w:color="auto" w:fill="auto"/>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c>
          <w:tcPr>
            <w:tcW w:w="1417" w:type="dxa"/>
            <w:tcBorders>
              <w:top w:val="nil"/>
              <w:left w:val="nil"/>
              <w:bottom w:val="single" w:sz="4" w:space="0" w:color="auto"/>
              <w:right w:val="single" w:sz="4" w:space="0" w:color="auto"/>
            </w:tcBorders>
            <w:shd w:val="clear" w:color="auto" w:fill="auto"/>
            <w:vAlign w:val="bottom"/>
          </w:tcPr>
          <w:p w:rsidR="00101517" w:rsidRPr="00BB0B65" w:rsidRDefault="00101517" w:rsidP="00101517">
            <w:pPr>
              <w:spacing w:after="0" w:line="240" w:lineRule="auto"/>
              <w:jc w:val="center"/>
              <w:rPr>
                <w:rFonts w:ascii="Times New Roman" w:eastAsia="Times New Roman" w:hAnsi="Times New Roman" w:cs="Times New Roman"/>
                <w:b/>
                <w:bCs/>
                <w:sz w:val="28"/>
                <w:szCs w:val="28"/>
                <w:lang w:eastAsia="ru-RU"/>
              </w:rPr>
            </w:pPr>
          </w:p>
        </w:tc>
      </w:tr>
    </w:tbl>
    <w:p w:rsidR="005216C2" w:rsidRPr="00BB0B65" w:rsidRDefault="005216C2" w:rsidP="005216C2">
      <w:pPr>
        <w:pStyle w:val="ConsPlusNormal"/>
        <w:spacing w:before="220"/>
        <w:jc w:val="both"/>
        <w:rPr>
          <w:rFonts w:ascii="Times New Roman" w:hAnsi="Times New Roman" w:cs="Times New Roman"/>
          <w:sz w:val="28"/>
          <w:szCs w:val="28"/>
          <w:highlight w:val="cyan"/>
        </w:rPr>
      </w:pPr>
    </w:p>
    <w:p w:rsidR="00CD5500" w:rsidRPr="00BB0B65" w:rsidRDefault="00CD5500" w:rsidP="005216C2">
      <w:pPr>
        <w:pStyle w:val="ConsPlusNormal"/>
        <w:spacing w:before="220"/>
        <w:jc w:val="both"/>
        <w:rPr>
          <w:rFonts w:ascii="Times New Roman" w:hAnsi="Times New Roman" w:cs="Times New Roman"/>
          <w:sz w:val="28"/>
          <w:szCs w:val="28"/>
          <w:highlight w:val="cyan"/>
        </w:rPr>
      </w:pPr>
    </w:p>
    <w:p w:rsidR="002C24AD" w:rsidRPr="00BB0B65" w:rsidRDefault="002C24AD" w:rsidP="002C24AD">
      <w:pPr>
        <w:spacing w:after="0" w:line="240" w:lineRule="auto"/>
        <w:jc w:val="right"/>
        <w:rPr>
          <w:rFonts w:ascii="Times New Roman" w:eastAsia="Times New Roman" w:hAnsi="Times New Roman" w:cs="Times New Roman"/>
          <w:sz w:val="28"/>
          <w:szCs w:val="28"/>
          <w:lang w:eastAsia="ru-RU"/>
        </w:rPr>
      </w:pPr>
      <w:r w:rsidRPr="00BB0B65">
        <w:rPr>
          <w:rFonts w:ascii="Times New Roman" w:eastAsia="Times New Roman" w:hAnsi="Times New Roman" w:cs="Times New Roman"/>
          <w:sz w:val="28"/>
          <w:szCs w:val="28"/>
          <w:lang w:eastAsia="ru-RU"/>
        </w:rPr>
        <w:lastRenderedPageBreak/>
        <w:t>Приложение № 2</w:t>
      </w:r>
    </w:p>
    <w:p w:rsidR="002C24AD" w:rsidRPr="00BB0B65" w:rsidRDefault="002C24AD" w:rsidP="002C24AD">
      <w:pPr>
        <w:spacing w:after="0" w:line="240" w:lineRule="auto"/>
        <w:rPr>
          <w:rFonts w:ascii="Times New Roman" w:eastAsia="Times New Roman" w:hAnsi="Times New Roman" w:cs="Times New Roman"/>
          <w:sz w:val="28"/>
          <w:szCs w:val="28"/>
          <w:lang w:eastAsia="ru-RU"/>
        </w:rPr>
      </w:pPr>
    </w:p>
    <w:p w:rsidR="00CD5500" w:rsidRPr="00BB0B65" w:rsidRDefault="00CD5500" w:rsidP="005216C2">
      <w:pPr>
        <w:pStyle w:val="ConsPlusNormal"/>
        <w:spacing w:before="220"/>
        <w:jc w:val="both"/>
        <w:rPr>
          <w:rFonts w:ascii="Times New Roman" w:hAnsi="Times New Roman" w:cs="Times New Roman"/>
          <w:sz w:val="28"/>
          <w:szCs w:val="28"/>
          <w:highlight w:val="cyan"/>
        </w:rPr>
      </w:pPr>
    </w:p>
    <w:p w:rsidR="00CD5500" w:rsidRPr="00BB0B65" w:rsidRDefault="00CD5500" w:rsidP="00CD5500">
      <w:pPr>
        <w:pStyle w:val="ConsPlusNormal"/>
        <w:spacing w:before="220"/>
        <w:ind w:firstLine="540"/>
        <w:jc w:val="both"/>
        <w:rPr>
          <w:rFonts w:ascii="Times New Roman" w:hAnsi="Times New Roman" w:cs="Times New Roman"/>
          <w:sz w:val="28"/>
          <w:szCs w:val="28"/>
          <w:highlight w:val="cyan"/>
        </w:rPr>
      </w:pPr>
    </w:p>
    <w:p w:rsidR="005216C2" w:rsidRPr="00BB0B65" w:rsidRDefault="00CD5500" w:rsidP="00B54F61">
      <w:pPr>
        <w:pStyle w:val="ConsPlusNormal"/>
        <w:spacing w:before="220"/>
        <w:ind w:firstLine="540"/>
        <w:jc w:val="both"/>
        <w:rPr>
          <w:rFonts w:ascii="Times New Roman" w:hAnsi="Times New Roman" w:cs="Times New Roman"/>
          <w:sz w:val="28"/>
          <w:szCs w:val="28"/>
        </w:rPr>
      </w:pPr>
      <w:r w:rsidRPr="00BB0B65">
        <w:rPr>
          <w:rFonts w:ascii="Times New Roman" w:hAnsi="Times New Roman" w:cs="Times New Roman"/>
          <w:sz w:val="28"/>
          <w:szCs w:val="28"/>
        </w:rPr>
        <w:t>Корректирующие коэффициенты и нормативные затраты на оказание муниципальных услуг</w:t>
      </w:r>
    </w:p>
    <w:p w:rsidR="00B54F61" w:rsidRPr="00BB0B65" w:rsidRDefault="00B54F61" w:rsidP="00B54F61">
      <w:pPr>
        <w:pStyle w:val="ConsPlusNormal"/>
        <w:spacing w:before="220"/>
        <w:ind w:firstLine="540"/>
        <w:jc w:val="both"/>
        <w:rPr>
          <w:rFonts w:ascii="Times New Roman" w:hAnsi="Times New Roman" w:cs="Times New Roman"/>
          <w:sz w:val="28"/>
          <w:szCs w:val="28"/>
        </w:rPr>
      </w:pPr>
    </w:p>
    <w:tbl>
      <w:tblPr>
        <w:tblStyle w:val="a3"/>
        <w:tblW w:w="0" w:type="auto"/>
        <w:tblLayout w:type="fixed"/>
        <w:tblLook w:val="04A0"/>
      </w:tblPr>
      <w:tblGrid>
        <w:gridCol w:w="1343"/>
        <w:gridCol w:w="779"/>
        <w:gridCol w:w="850"/>
        <w:gridCol w:w="851"/>
        <w:gridCol w:w="992"/>
        <w:gridCol w:w="992"/>
        <w:gridCol w:w="992"/>
        <w:gridCol w:w="993"/>
        <w:gridCol w:w="992"/>
        <w:gridCol w:w="992"/>
        <w:gridCol w:w="851"/>
        <w:gridCol w:w="850"/>
        <w:gridCol w:w="709"/>
        <w:gridCol w:w="850"/>
        <w:gridCol w:w="709"/>
        <w:gridCol w:w="815"/>
      </w:tblGrid>
      <w:tr w:rsidR="00337501" w:rsidRPr="00BB0B65" w:rsidTr="00B54F61">
        <w:tc>
          <w:tcPr>
            <w:tcW w:w="1343" w:type="dxa"/>
          </w:tcPr>
          <w:p w:rsidR="00337501" w:rsidRPr="00C10633" w:rsidRDefault="00337501" w:rsidP="00337501">
            <w:pPr>
              <w:pStyle w:val="ConsPlusNormal"/>
              <w:spacing w:before="220"/>
              <w:jc w:val="both"/>
              <w:rPr>
                <w:rFonts w:ascii="Times New Roman" w:hAnsi="Times New Roman" w:cs="Times New Roman"/>
                <w:sz w:val="20"/>
                <w:szCs w:val="20"/>
                <w:highlight w:val="cyan"/>
              </w:rPr>
            </w:pPr>
            <w:r w:rsidRPr="00C10633">
              <w:rPr>
                <w:rFonts w:ascii="Times New Roman" w:hAnsi="Times New Roman" w:cs="Times New Roman"/>
                <w:sz w:val="20"/>
                <w:szCs w:val="20"/>
              </w:rPr>
              <w:t>Наименование учреждения,                                                 Муниципальной услуги</w:t>
            </w:r>
          </w:p>
        </w:tc>
        <w:tc>
          <w:tcPr>
            <w:tcW w:w="779" w:type="dxa"/>
          </w:tcPr>
          <w:p w:rsidR="00337501" w:rsidRPr="00C10633" w:rsidRDefault="00355966" w:rsidP="00337501">
            <w:pPr>
              <w:pStyle w:val="ConsPlusNormal"/>
              <w:spacing w:before="220"/>
              <w:jc w:val="both"/>
              <w:rPr>
                <w:rFonts w:ascii="Times New Roman" w:hAnsi="Times New Roman" w:cs="Times New Roman"/>
                <w:sz w:val="20"/>
                <w:szCs w:val="20"/>
              </w:rPr>
            </w:pPr>
            <w:r w:rsidRPr="00C10633">
              <w:rPr>
                <w:rFonts w:ascii="Times New Roman" w:hAnsi="Times New Roman" w:cs="Times New Roman"/>
                <w:sz w:val="20"/>
                <w:szCs w:val="20"/>
              </w:rPr>
              <w:t>Ч</w:t>
            </w:r>
            <w:r w:rsidR="00337501" w:rsidRPr="00C10633">
              <w:rPr>
                <w:rFonts w:ascii="Times New Roman" w:hAnsi="Times New Roman" w:cs="Times New Roman"/>
                <w:sz w:val="20"/>
                <w:szCs w:val="20"/>
              </w:rPr>
              <w:t>исленность</w:t>
            </w:r>
            <w:r w:rsidRPr="00C10633">
              <w:rPr>
                <w:rFonts w:ascii="Times New Roman" w:hAnsi="Times New Roman" w:cs="Times New Roman"/>
                <w:sz w:val="20"/>
                <w:szCs w:val="20"/>
              </w:rPr>
              <w:t xml:space="preserve"> 20</w:t>
            </w:r>
            <w:r w:rsidR="002C24AD" w:rsidRPr="00C10633">
              <w:rPr>
                <w:rFonts w:ascii="Times New Roman" w:hAnsi="Times New Roman" w:cs="Times New Roman"/>
                <w:sz w:val="20"/>
                <w:szCs w:val="20"/>
              </w:rPr>
              <w:t>__г.</w:t>
            </w:r>
          </w:p>
        </w:tc>
        <w:tc>
          <w:tcPr>
            <w:tcW w:w="850" w:type="dxa"/>
          </w:tcPr>
          <w:p w:rsidR="00337501" w:rsidRPr="00C10633" w:rsidRDefault="00337501" w:rsidP="00337501">
            <w:pPr>
              <w:pStyle w:val="ConsPlusNormal"/>
              <w:spacing w:before="220"/>
              <w:jc w:val="both"/>
              <w:rPr>
                <w:rFonts w:ascii="Times New Roman" w:hAnsi="Times New Roman" w:cs="Times New Roman"/>
                <w:sz w:val="20"/>
                <w:szCs w:val="20"/>
              </w:rPr>
            </w:pPr>
            <w:r w:rsidRPr="00C10633">
              <w:rPr>
                <w:rFonts w:ascii="Times New Roman" w:hAnsi="Times New Roman" w:cs="Times New Roman"/>
                <w:sz w:val="20"/>
                <w:szCs w:val="20"/>
              </w:rPr>
              <w:t>базовый норматив затрат 20__г</w:t>
            </w:r>
          </w:p>
        </w:tc>
        <w:tc>
          <w:tcPr>
            <w:tcW w:w="851" w:type="dxa"/>
          </w:tcPr>
          <w:p w:rsidR="00337501" w:rsidRPr="00C10633" w:rsidRDefault="00337501" w:rsidP="00337501">
            <w:pPr>
              <w:pStyle w:val="ConsPlusNormal"/>
              <w:spacing w:before="220"/>
              <w:jc w:val="both"/>
              <w:rPr>
                <w:rFonts w:ascii="Times New Roman" w:hAnsi="Times New Roman" w:cs="Times New Roman"/>
                <w:sz w:val="20"/>
                <w:szCs w:val="20"/>
              </w:rPr>
            </w:pPr>
            <w:r w:rsidRPr="00C10633">
              <w:rPr>
                <w:rFonts w:ascii="Times New Roman" w:hAnsi="Times New Roman" w:cs="Times New Roman"/>
                <w:sz w:val="20"/>
                <w:szCs w:val="20"/>
              </w:rPr>
              <w:t>Плановая численность 1-й год 20__г</w:t>
            </w:r>
          </w:p>
        </w:tc>
        <w:tc>
          <w:tcPr>
            <w:tcW w:w="992" w:type="dxa"/>
          </w:tcPr>
          <w:p w:rsidR="00337501" w:rsidRPr="00C10633" w:rsidRDefault="00337501" w:rsidP="00337501">
            <w:pPr>
              <w:pStyle w:val="ConsPlusNormal"/>
              <w:spacing w:before="220"/>
              <w:jc w:val="both"/>
              <w:rPr>
                <w:rFonts w:ascii="Times New Roman" w:hAnsi="Times New Roman" w:cs="Times New Roman"/>
                <w:sz w:val="20"/>
                <w:szCs w:val="20"/>
                <w:highlight w:val="cyan"/>
              </w:rPr>
            </w:pPr>
            <w:r w:rsidRPr="00C10633">
              <w:rPr>
                <w:rFonts w:ascii="Times New Roman" w:hAnsi="Times New Roman" w:cs="Times New Roman"/>
                <w:sz w:val="20"/>
                <w:szCs w:val="20"/>
              </w:rPr>
              <w:t>плановый базовый норматив затрат 1-й год 20__г.</w:t>
            </w:r>
          </w:p>
        </w:tc>
        <w:tc>
          <w:tcPr>
            <w:tcW w:w="992" w:type="dxa"/>
          </w:tcPr>
          <w:p w:rsidR="00337501" w:rsidRPr="00C10633" w:rsidRDefault="00337501" w:rsidP="00337501">
            <w:pPr>
              <w:pStyle w:val="ConsPlusNormal"/>
              <w:spacing w:before="220"/>
              <w:jc w:val="both"/>
              <w:rPr>
                <w:rFonts w:ascii="Times New Roman" w:hAnsi="Times New Roman" w:cs="Times New Roman"/>
                <w:sz w:val="20"/>
                <w:szCs w:val="20"/>
                <w:highlight w:val="cyan"/>
              </w:rPr>
            </w:pPr>
            <w:r w:rsidRPr="00C10633">
              <w:rPr>
                <w:rFonts w:ascii="Times New Roman" w:hAnsi="Times New Roman" w:cs="Times New Roman"/>
                <w:sz w:val="20"/>
                <w:szCs w:val="20"/>
              </w:rPr>
              <w:t>плановая численность 2-й год</w:t>
            </w:r>
            <w:r w:rsidR="002C24AD" w:rsidRPr="00C10633">
              <w:rPr>
                <w:rFonts w:ascii="Times New Roman" w:hAnsi="Times New Roman" w:cs="Times New Roman"/>
                <w:sz w:val="20"/>
                <w:szCs w:val="20"/>
              </w:rPr>
              <w:t xml:space="preserve"> 20__г.</w:t>
            </w:r>
          </w:p>
        </w:tc>
        <w:tc>
          <w:tcPr>
            <w:tcW w:w="992" w:type="dxa"/>
          </w:tcPr>
          <w:p w:rsidR="00337501" w:rsidRPr="00C10633" w:rsidRDefault="00337501" w:rsidP="00337501">
            <w:pPr>
              <w:pStyle w:val="ConsPlusNormal"/>
              <w:spacing w:before="220"/>
              <w:jc w:val="both"/>
              <w:rPr>
                <w:rFonts w:ascii="Times New Roman" w:hAnsi="Times New Roman" w:cs="Times New Roman"/>
                <w:sz w:val="20"/>
                <w:szCs w:val="20"/>
                <w:highlight w:val="cyan"/>
              </w:rPr>
            </w:pPr>
            <w:r w:rsidRPr="00C10633">
              <w:rPr>
                <w:rFonts w:ascii="Times New Roman" w:hAnsi="Times New Roman" w:cs="Times New Roman"/>
                <w:sz w:val="20"/>
                <w:szCs w:val="20"/>
              </w:rPr>
              <w:t>плановый базовый норматив затрат 2-й год</w:t>
            </w:r>
            <w:r w:rsidR="002C24AD" w:rsidRPr="00C10633">
              <w:rPr>
                <w:rFonts w:ascii="Times New Roman" w:hAnsi="Times New Roman" w:cs="Times New Roman"/>
                <w:sz w:val="20"/>
                <w:szCs w:val="20"/>
              </w:rPr>
              <w:t xml:space="preserve"> 20__г.</w:t>
            </w:r>
          </w:p>
        </w:tc>
        <w:tc>
          <w:tcPr>
            <w:tcW w:w="993" w:type="dxa"/>
          </w:tcPr>
          <w:p w:rsidR="00337501" w:rsidRPr="00C10633" w:rsidRDefault="00337501" w:rsidP="00337501">
            <w:pPr>
              <w:pStyle w:val="ConsPlusNormal"/>
              <w:spacing w:before="220"/>
              <w:jc w:val="both"/>
              <w:rPr>
                <w:rFonts w:ascii="Times New Roman" w:hAnsi="Times New Roman" w:cs="Times New Roman"/>
                <w:sz w:val="20"/>
                <w:szCs w:val="20"/>
                <w:highlight w:val="cyan"/>
              </w:rPr>
            </w:pPr>
            <w:r w:rsidRPr="00C10633">
              <w:rPr>
                <w:rFonts w:ascii="Times New Roman" w:hAnsi="Times New Roman" w:cs="Times New Roman"/>
                <w:sz w:val="20"/>
                <w:szCs w:val="20"/>
              </w:rPr>
              <w:t>корректирующий коэффициент на 20__г.</w:t>
            </w:r>
          </w:p>
        </w:tc>
        <w:tc>
          <w:tcPr>
            <w:tcW w:w="992" w:type="dxa"/>
          </w:tcPr>
          <w:p w:rsidR="00337501" w:rsidRPr="00C10633" w:rsidRDefault="00337501" w:rsidP="00337501">
            <w:pPr>
              <w:pStyle w:val="ConsPlusNormal"/>
              <w:spacing w:before="220"/>
              <w:jc w:val="both"/>
              <w:rPr>
                <w:rFonts w:ascii="Times New Roman" w:hAnsi="Times New Roman" w:cs="Times New Roman"/>
                <w:sz w:val="20"/>
                <w:szCs w:val="20"/>
                <w:highlight w:val="cyan"/>
              </w:rPr>
            </w:pPr>
            <w:r w:rsidRPr="00C10633">
              <w:rPr>
                <w:rFonts w:ascii="Times New Roman" w:hAnsi="Times New Roman" w:cs="Times New Roman"/>
                <w:sz w:val="20"/>
                <w:szCs w:val="20"/>
              </w:rPr>
              <w:t>корректирующий коэффициент на плановый 1-й год 20__г.</w:t>
            </w:r>
          </w:p>
        </w:tc>
        <w:tc>
          <w:tcPr>
            <w:tcW w:w="992" w:type="dxa"/>
          </w:tcPr>
          <w:p w:rsidR="00337501" w:rsidRPr="00C10633" w:rsidRDefault="00337501" w:rsidP="00337501">
            <w:pPr>
              <w:pStyle w:val="ConsPlusNormal"/>
              <w:spacing w:before="220"/>
              <w:jc w:val="both"/>
              <w:rPr>
                <w:rFonts w:ascii="Times New Roman" w:hAnsi="Times New Roman" w:cs="Times New Roman"/>
                <w:sz w:val="20"/>
                <w:szCs w:val="20"/>
                <w:highlight w:val="cyan"/>
              </w:rPr>
            </w:pPr>
            <w:r w:rsidRPr="00C10633">
              <w:rPr>
                <w:rFonts w:ascii="Times New Roman" w:hAnsi="Times New Roman" w:cs="Times New Roman"/>
                <w:sz w:val="20"/>
                <w:szCs w:val="20"/>
              </w:rPr>
              <w:t>корректирующий коэффициент на плановый 2-й год 20__г.</w:t>
            </w:r>
          </w:p>
        </w:tc>
        <w:tc>
          <w:tcPr>
            <w:tcW w:w="851" w:type="dxa"/>
          </w:tcPr>
          <w:p w:rsidR="00337501" w:rsidRPr="00C10633" w:rsidRDefault="00337501" w:rsidP="00337501">
            <w:pPr>
              <w:pStyle w:val="ConsPlusNormal"/>
              <w:spacing w:before="220"/>
              <w:jc w:val="both"/>
              <w:rPr>
                <w:rFonts w:ascii="Times New Roman" w:hAnsi="Times New Roman" w:cs="Times New Roman"/>
                <w:sz w:val="20"/>
                <w:szCs w:val="20"/>
                <w:highlight w:val="cyan"/>
              </w:rPr>
            </w:pPr>
            <w:r w:rsidRPr="00C10633">
              <w:rPr>
                <w:rFonts w:ascii="Times New Roman" w:hAnsi="Times New Roman" w:cs="Times New Roman"/>
                <w:sz w:val="20"/>
                <w:szCs w:val="20"/>
              </w:rPr>
              <w:t>нормативные затраты на  20__г.</w:t>
            </w:r>
          </w:p>
        </w:tc>
        <w:tc>
          <w:tcPr>
            <w:tcW w:w="850" w:type="dxa"/>
          </w:tcPr>
          <w:p w:rsidR="00337501" w:rsidRPr="00C10633" w:rsidRDefault="00337501" w:rsidP="00337501">
            <w:pPr>
              <w:pStyle w:val="ConsPlusNormal"/>
              <w:spacing w:before="220"/>
              <w:jc w:val="both"/>
              <w:rPr>
                <w:rFonts w:ascii="Times New Roman" w:hAnsi="Times New Roman" w:cs="Times New Roman"/>
                <w:sz w:val="20"/>
                <w:szCs w:val="20"/>
                <w:highlight w:val="cyan"/>
              </w:rPr>
            </w:pPr>
            <w:r w:rsidRPr="00C10633">
              <w:rPr>
                <w:rFonts w:ascii="Times New Roman" w:hAnsi="Times New Roman" w:cs="Times New Roman"/>
                <w:sz w:val="20"/>
                <w:szCs w:val="20"/>
              </w:rPr>
              <w:t>объем финансового обеспечения выполнения муниципального задания на 20__г</w:t>
            </w:r>
          </w:p>
        </w:tc>
        <w:tc>
          <w:tcPr>
            <w:tcW w:w="709" w:type="dxa"/>
          </w:tcPr>
          <w:p w:rsidR="00337501" w:rsidRPr="00C10633" w:rsidRDefault="00337501" w:rsidP="00337501">
            <w:pPr>
              <w:pStyle w:val="ConsPlusNormal"/>
              <w:spacing w:before="220"/>
              <w:jc w:val="both"/>
              <w:rPr>
                <w:rFonts w:ascii="Times New Roman" w:hAnsi="Times New Roman" w:cs="Times New Roman"/>
                <w:sz w:val="20"/>
                <w:szCs w:val="20"/>
                <w:highlight w:val="cyan"/>
              </w:rPr>
            </w:pPr>
            <w:r w:rsidRPr="00C10633">
              <w:rPr>
                <w:rFonts w:ascii="Times New Roman" w:hAnsi="Times New Roman" w:cs="Times New Roman"/>
                <w:sz w:val="20"/>
                <w:szCs w:val="20"/>
              </w:rPr>
              <w:t>нормативные затраты на плановый 1-й год 20__г.</w:t>
            </w:r>
          </w:p>
        </w:tc>
        <w:tc>
          <w:tcPr>
            <w:tcW w:w="850" w:type="dxa"/>
          </w:tcPr>
          <w:p w:rsidR="00337501" w:rsidRPr="00C10633" w:rsidRDefault="00337501" w:rsidP="00337501">
            <w:pPr>
              <w:pStyle w:val="ConsPlusNormal"/>
              <w:spacing w:before="220"/>
              <w:jc w:val="both"/>
              <w:rPr>
                <w:rFonts w:ascii="Times New Roman" w:hAnsi="Times New Roman" w:cs="Times New Roman"/>
                <w:sz w:val="20"/>
                <w:szCs w:val="20"/>
                <w:highlight w:val="cyan"/>
              </w:rPr>
            </w:pPr>
            <w:r w:rsidRPr="00C10633">
              <w:rPr>
                <w:rFonts w:ascii="Times New Roman" w:hAnsi="Times New Roman" w:cs="Times New Roman"/>
                <w:sz w:val="20"/>
                <w:szCs w:val="20"/>
              </w:rPr>
              <w:t xml:space="preserve">объем финансового обеспечения выполнения </w:t>
            </w:r>
            <w:proofErr w:type="spellStart"/>
            <w:r w:rsidRPr="00C10633">
              <w:rPr>
                <w:rFonts w:ascii="Times New Roman" w:hAnsi="Times New Roman" w:cs="Times New Roman"/>
                <w:sz w:val="20"/>
                <w:szCs w:val="20"/>
              </w:rPr>
              <w:t>мун</w:t>
            </w:r>
            <w:proofErr w:type="gramStart"/>
            <w:r w:rsidRPr="00C10633">
              <w:rPr>
                <w:rFonts w:ascii="Times New Roman" w:hAnsi="Times New Roman" w:cs="Times New Roman"/>
                <w:sz w:val="20"/>
                <w:szCs w:val="20"/>
              </w:rPr>
              <w:t>.з</w:t>
            </w:r>
            <w:proofErr w:type="gramEnd"/>
            <w:r w:rsidRPr="00C10633">
              <w:rPr>
                <w:rFonts w:ascii="Times New Roman" w:hAnsi="Times New Roman" w:cs="Times New Roman"/>
                <w:sz w:val="20"/>
                <w:szCs w:val="20"/>
              </w:rPr>
              <w:t>адания</w:t>
            </w:r>
            <w:proofErr w:type="spellEnd"/>
            <w:r w:rsidRPr="00C10633">
              <w:rPr>
                <w:rFonts w:ascii="Times New Roman" w:hAnsi="Times New Roman" w:cs="Times New Roman"/>
                <w:sz w:val="20"/>
                <w:szCs w:val="20"/>
              </w:rPr>
              <w:t xml:space="preserve"> на плановый 1-й год 20__г</w:t>
            </w:r>
          </w:p>
        </w:tc>
        <w:tc>
          <w:tcPr>
            <w:tcW w:w="709" w:type="dxa"/>
          </w:tcPr>
          <w:p w:rsidR="00337501" w:rsidRPr="00C10633" w:rsidRDefault="00337501" w:rsidP="00337501">
            <w:pPr>
              <w:pStyle w:val="ConsPlusNormal"/>
              <w:spacing w:before="220"/>
              <w:jc w:val="both"/>
              <w:rPr>
                <w:rFonts w:ascii="Times New Roman" w:hAnsi="Times New Roman" w:cs="Times New Roman"/>
                <w:sz w:val="20"/>
                <w:szCs w:val="20"/>
                <w:highlight w:val="cyan"/>
              </w:rPr>
            </w:pPr>
            <w:r w:rsidRPr="00C10633">
              <w:rPr>
                <w:rFonts w:ascii="Times New Roman" w:hAnsi="Times New Roman" w:cs="Times New Roman"/>
                <w:sz w:val="20"/>
                <w:szCs w:val="20"/>
              </w:rPr>
              <w:t>нормативные затраты на плановый 2-й год 20__г.</w:t>
            </w:r>
          </w:p>
        </w:tc>
        <w:tc>
          <w:tcPr>
            <w:tcW w:w="815" w:type="dxa"/>
          </w:tcPr>
          <w:p w:rsidR="00337501" w:rsidRPr="00C10633" w:rsidRDefault="00337501" w:rsidP="00337501">
            <w:pPr>
              <w:pStyle w:val="ConsPlusNormal"/>
              <w:spacing w:before="220"/>
              <w:jc w:val="both"/>
              <w:rPr>
                <w:rFonts w:ascii="Times New Roman" w:hAnsi="Times New Roman" w:cs="Times New Roman"/>
                <w:sz w:val="20"/>
                <w:szCs w:val="20"/>
                <w:highlight w:val="cyan"/>
              </w:rPr>
            </w:pPr>
            <w:r w:rsidRPr="00C10633">
              <w:rPr>
                <w:rFonts w:ascii="Times New Roman" w:hAnsi="Times New Roman" w:cs="Times New Roman"/>
                <w:sz w:val="20"/>
                <w:szCs w:val="20"/>
              </w:rPr>
              <w:t xml:space="preserve">объем финансового обеспечения выполнения </w:t>
            </w:r>
            <w:proofErr w:type="spellStart"/>
            <w:r w:rsidRPr="00C10633">
              <w:rPr>
                <w:rFonts w:ascii="Times New Roman" w:hAnsi="Times New Roman" w:cs="Times New Roman"/>
                <w:sz w:val="20"/>
                <w:szCs w:val="20"/>
              </w:rPr>
              <w:t>мун</w:t>
            </w:r>
            <w:proofErr w:type="gramStart"/>
            <w:r w:rsidRPr="00C10633">
              <w:rPr>
                <w:rFonts w:ascii="Times New Roman" w:hAnsi="Times New Roman" w:cs="Times New Roman"/>
                <w:sz w:val="20"/>
                <w:szCs w:val="20"/>
              </w:rPr>
              <w:t>.з</w:t>
            </w:r>
            <w:proofErr w:type="gramEnd"/>
            <w:r w:rsidRPr="00C10633">
              <w:rPr>
                <w:rFonts w:ascii="Times New Roman" w:hAnsi="Times New Roman" w:cs="Times New Roman"/>
                <w:sz w:val="20"/>
                <w:szCs w:val="20"/>
              </w:rPr>
              <w:t>адания</w:t>
            </w:r>
            <w:proofErr w:type="spellEnd"/>
            <w:r w:rsidRPr="00C10633">
              <w:rPr>
                <w:rFonts w:ascii="Times New Roman" w:hAnsi="Times New Roman" w:cs="Times New Roman"/>
                <w:sz w:val="20"/>
                <w:szCs w:val="20"/>
              </w:rPr>
              <w:t xml:space="preserve"> на плановый 2-й год 20__г</w:t>
            </w:r>
          </w:p>
        </w:tc>
      </w:tr>
      <w:tr w:rsidR="00337501" w:rsidRPr="00BB0B65" w:rsidTr="00337501">
        <w:trPr>
          <w:trHeight w:val="237"/>
        </w:trPr>
        <w:tc>
          <w:tcPr>
            <w:tcW w:w="1343"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779"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0"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1"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3"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1"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0"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709"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0"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709"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15"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r>
      <w:tr w:rsidR="00337501" w:rsidRPr="00BB0B65" w:rsidTr="00B54F61">
        <w:tc>
          <w:tcPr>
            <w:tcW w:w="1343"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779"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0"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1"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3"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1"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0"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709"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0"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709"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15"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r>
      <w:tr w:rsidR="00337501" w:rsidRPr="00BB0B65" w:rsidTr="00B54F61">
        <w:tc>
          <w:tcPr>
            <w:tcW w:w="1343"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779"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0"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1"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3"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1"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0"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709"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0"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709"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15"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r>
      <w:tr w:rsidR="00337501" w:rsidRPr="00BB0B65" w:rsidTr="00B54F61">
        <w:tc>
          <w:tcPr>
            <w:tcW w:w="1343"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779"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0"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1"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3"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992"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1"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0"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709"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50"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709"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c>
          <w:tcPr>
            <w:tcW w:w="815" w:type="dxa"/>
          </w:tcPr>
          <w:p w:rsidR="00337501" w:rsidRPr="00BB0B65" w:rsidRDefault="00337501" w:rsidP="00337501">
            <w:pPr>
              <w:pStyle w:val="ConsPlusNormal"/>
              <w:spacing w:before="220"/>
              <w:jc w:val="both"/>
              <w:rPr>
                <w:rFonts w:ascii="Times New Roman" w:hAnsi="Times New Roman" w:cs="Times New Roman"/>
                <w:sz w:val="28"/>
                <w:szCs w:val="28"/>
                <w:highlight w:val="cyan"/>
              </w:rPr>
            </w:pPr>
          </w:p>
        </w:tc>
      </w:tr>
    </w:tbl>
    <w:p w:rsidR="00532A0F" w:rsidRPr="00BB0B65" w:rsidRDefault="00532A0F" w:rsidP="00C10633">
      <w:pPr>
        <w:pStyle w:val="ConsPlusNormal"/>
        <w:spacing w:before="220"/>
        <w:jc w:val="both"/>
        <w:rPr>
          <w:rFonts w:ascii="Times New Roman" w:hAnsi="Times New Roman" w:cs="Times New Roman"/>
          <w:sz w:val="28"/>
          <w:szCs w:val="28"/>
        </w:rPr>
      </w:pPr>
    </w:p>
    <w:p w:rsidR="008A7C2D" w:rsidRPr="00BB0B65" w:rsidRDefault="008A7C2D" w:rsidP="008A7C2D">
      <w:pPr>
        <w:jc w:val="center"/>
        <w:rPr>
          <w:rFonts w:ascii="Times New Roman" w:hAnsi="Times New Roman" w:cs="Times New Roman"/>
          <w:sz w:val="28"/>
          <w:szCs w:val="28"/>
        </w:rPr>
      </w:pPr>
    </w:p>
    <w:sectPr w:rsidR="008A7C2D" w:rsidRPr="00BB0B65" w:rsidSect="00101517">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404ED"/>
    <w:multiLevelType w:val="hybridMultilevel"/>
    <w:tmpl w:val="86CCB51A"/>
    <w:lvl w:ilvl="0" w:tplc="FB28ED56">
      <w:start w:val="1"/>
      <w:numFmt w:val="decimal"/>
      <w:lvlText w:val="%1."/>
      <w:lvlJc w:val="left"/>
      <w:pPr>
        <w:tabs>
          <w:tab w:val="num" w:pos="4685"/>
        </w:tabs>
        <w:ind w:left="4685" w:hanging="900"/>
      </w:pPr>
      <w:rPr>
        <w:rFonts w:hint="default"/>
      </w:rPr>
    </w:lvl>
    <w:lvl w:ilvl="1" w:tplc="04190019" w:tentative="1">
      <w:start w:val="1"/>
      <w:numFmt w:val="lowerLetter"/>
      <w:lvlText w:val="%2."/>
      <w:lvlJc w:val="left"/>
      <w:pPr>
        <w:tabs>
          <w:tab w:val="num" w:pos="4865"/>
        </w:tabs>
        <w:ind w:left="4865" w:hanging="360"/>
      </w:pPr>
    </w:lvl>
    <w:lvl w:ilvl="2" w:tplc="0419001B" w:tentative="1">
      <w:start w:val="1"/>
      <w:numFmt w:val="lowerRoman"/>
      <w:lvlText w:val="%3."/>
      <w:lvlJc w:val="right"/>
      <w:pPr>
        <w:tabs>
          <w:tab w:val="num" w:pos="5585"/>
        </w:tabs>
        <w:ind w:left="5585" w:hanging="180"/>
      </w:pPr>
    </w:lvl>
    <w:lvl w:ilvl="3" w:tplc="0419000F" w:tentative="1">
      <w:start w:val="1"/>
      <w:numFmt w:val="decimal"/>
      <w:lvlText w:val="%4."/>
      <w:lvlJc w:val="left"/>
      <w:pPr>
        <w:tabs>
          <w:tab w:val="num" w:pos="6305"/>
        </w:tabs>
        <w:ind w:left="6305" w:hanging="360"/>
      </w:pPr>
    </w:lvl>
    <w:lvl w:ilvl="4" w:tplc="04190019" w:tentative="1">
      <w:start w:val="1"/>
      <w:numFmt w:val="lowerLetter"/>
      <w:lvlText w:val="%5."/>
      <w:lvlJc w:val="left"/>
      <w:pPr>
        <w:tabs>
          <w:tab w:val="num" w:pos="7025"/>
        </w:tabs>
        <w:ind w:left="7025" w:hanging="360"/>
      </w:pPr>
    </w:lvl>
    <w:lvl w:ilvl="5" w:tplc="0419001B" w:tentative="1">
      <w:start w:val="1"/>
      <w:numFmt w:val="lowerRoman"/>
      <w:lvlText w:val="%6."/>
      <w:lvlJc w:val="right"/>
      <w:pPr>
        <w:tabs>
          <w:tab w:val="num" w:pos="7745"/>
        </w:tabs>
        <w:ind w:left="7745" w:hanging="180"/>
      </w:pPr>
    </w:lvl>
    <w:lvl w:ilvl="6" w:tplc="0419000F" w:tentative="1">
      <w:start w:val="1"/>
      <w:numFmt w:val="decimal"/>
      <w:lvlText w:val="%7."/>
      <w:lvlJc w:val="left"/>
      <w:pPr>
        <w:tabs>
          <w:tab w:val="num" w:pos="8465"/>
        </w:tabs>
        <w:ind w:left="8465" w:hanging="360"/>
      </w:pPr>
    </w:lvl>
    <w:lvl w:ilvl="7" w:tplc="04190019" w:tentative="1">
      <w:start w:val="1"/>
      <w:numFmt w:val="lowerLetter"/>
      <w:lvlText w:val="%8."/>
      <w:lvlJc w:val="left"/>
      <w:pPr>
        <w:tabs>
          <w:tab w:val="num" w:pos="9185"/>
        </w:tabs>
        <w:ind w:left="9185" w:hanging="360"/>
      </w:pPr>
    </w:lvl>
    <w:lvl w:ilvl="8" w:tplc="0419001B" w:tentative="1">
      <w:start w:val="1"/>
      <w:numFmt w:val="lowerRoman"/>
      <w:lvlText w:val="%9."/>
      <w:lvlJc w:val="right"/>
      <w:pPr>
        <w:tabs>
          <w:tab w:val="num" w:pos="9905"/>
        </w:tabs>
        <w:ind w:left="9905" w:hanging="180"/>
      </w:pPr>
    </w:lvl>
  </w:abstractNum>
  <w:abstractNum w:abstractNumId="1">
    <w:nsid w:val="5F2D065F"/>
    <w:multiLevelType w:val="hybridMultilevel"/>
    <w:tmpl w:val="2406514A"/>
    <w:lvl w:ilvl="0" w:tplc="0074D676">
      <w:start w:val="1"/>
      <w:numFmt w:val="upperRoman"/>
      <w:lvlText w:val="%1."/>
      <w:lvlJc w:val="left"/>
      <w:pPr>
        <w:tabs>
          <w:tab w:val="num" w:pos="1080"/>
        </w:tabs>
        <w:ind w:left="1080" w:hanging="720"/>
      </w:pPr>
      <w:rPr>
        <w:rFonts w:hint="default"/>
      </w:rPr>
    </w:lvl>
    <w:lvl w:ilvl="1" w:tplc="F87AF672">
      <w:start w:val="7"/>
      <w:numFmt w:val="decimal"/>
      <w:lvlText w:val="%2."/>
      <w:lvlJc w:val="left"/>
      <w:pPr>
        <w:tabs>
          <w:tab w:val="num" w:pos="1440"/>
        </w:tabs>
        <w:ind w:left="1440" w:hanging="360"/>
      </w:pPr>
      <w:rPr>
        <w:rFonts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7C2D"/>
    <w:rsid w:val="00014108"/>
    <w:rsid w:val="00025BB4"/>
    <w:rsid w:val="00065DC6"/>
    <w:rsid w:val="000925F9"/>
    <w:rsid w:val="00101517"/>
    <w:rsid w:val="00102C64"/>
    <w:rsid w:val="001121F9"/>
    <w:rsid w:val="001B2781"/>
    <w:rsid w:val="001C6CDE"/>
    <w:rsid w:val="002C24AD"/>
    <w:rsid w:val="002D78AE"/>
    <w:rsid w:val="00337501"/>
    <w:rsid w:val="00355966"/>
    <w:rsid w:val="003970AD"/>
    <w:rsid w:val="003B0651"/>
    <w:rsid w:val="003E6E39"/>
    <w:rsid w:val="004200F2"/>
    <w:rsid w:val="00472B8A"/>
    <w:rsid w:val="00476DD9"/>
    <w:rsid w:val="00491456"/>
    <w:rsid w:val="004B2AF6"/>
    <w:rsid w:val="005216C2"/>
    <w:rsid w:val="00532A0F"/>
    <w:rsid w:val="005707E0"/>
    <w:rsid w:val="005943D1"/>
    <w:rsid w:val="005D1874"/>
    <w:rsid w:val="005F38B5"/>
    <w:rsid w:val="00601616"/>
    <w:rsid w:val="006457EB"/>
    <w:rsid w:val="00696DEC"/>
    <w:rsid w:val="006E3D5C"/>
    <w:rsid w:val="0074067F"/>
    <w:rsid w:val="00786FE8"/>
    <w:rsid w:val="0079199F"/>
    <w:rsid w:val="007C76CE"/>
    <w:rsid w:val="008479D7"/>
    <w:rsid w:val="008612DB"/>
    <w:rsid w:val="00875F66"/>
    <w:rsid w:val="008A7C2D"/>
    <w:rsid w:val="00911556"/>
    <w:rsid w:val="00983774"/>
    <w:rsid w:val="009A15AF"/>
    <w:rsid w:val="009E44EA"/>
    <w:rsid w:val="00A03426"/>
    <w:rsid w:val="00A86259"/>
    <w:rsid w:val="00AD0D46"/>
    <w:rsid w:val="00B54F61"/>
    <w:rsid w:val="00B5754E"/>
    <w:rsid w:val="00BA338A"/>
    <w:rsid w:val="00BB0B65"/>
    <w:rsid w:val="00BB5046"/>
    <w:rsid w:val="00BF10CB"/>
    <w:rsid w:val="00C10633"/>
    <w:rsid w:val="00C3526E"/>
    <w:rsid w:val="00C626FC"/>
    <w:rsid w:val="00CB6B63"/>
    <w:rsid w:val="00CD5500"/>
    <w:rsid w:val="00CD6CD4"/>
    <w:rsid w:val="00D17EAC"/>
    <w:rsid w:val="00D264FF"/>
    <w:rsid w:val="00D35524"/>
    <w:rsid w:val="00D42235"/>
    <w:rsid w:val="00DC1D46"/>
    <w:rsid w:val="00DC4AD6"/>
    <w:rsid w:val="00DE6B6E"/>
    <w:rsid w:val="00E54EF3"/>
    <w:rsid w:val="00E6277A"/>
    <w:rsid w:val="00E665E3"/>
    <w:rsid w:val="00E928A4"/>
    <w:rsid w:val="00EC2A8F"/>
    <w:rsid w:val="00F35447"/>
    <w:rsid w:val="00F90162"/>
    <w:rsid w:val="00FB3AE0"/>
    <w:rsid w:val="00FE1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046"/>
  </w:style>
  <w:style w:type="paragraph" w:styleId="1">
    <w:name w:val="heading 1"/>
    <w:basedOn w:val="a"/>
    <w:next w:val="a"/>
    <w:link w:val="10"/>
    <w:qFormat/>
    <w:rsid w:val="00EC2A8F"/>
    <w:pPr>
      <w:keepNext/>
      <w:spacing w:before="240" w:after="60" w:line="240" w:lineRule="auto"/>
      <w:outlineLvl w:val="0"/>
    </w:pPr>
    <w:rPr>
      <w:rFonts w:ascii="Arial" w:eastAsia="Times New Roman" w:hAnsi="Arial" w:cs="Arial"/>
      <w:b/>
      <w:bCs/>
      <w:kern w:val="28"/>
      <w:sz w:val="28"/>
      <w:szCs w:val="28"/>
      <w:lang w:eastAsia="ru-RU"/>
    </w:rPr>
  </w:style>
  <w:style w:type="paragraph" w:styleId="2">
    <w:name w:val="heading 2"/>
    <w:basedOn w:val="a"/>
    <w:next w:val="a"/>
    <w:link w:val="20"/>
    <w:qFormat/>
    <w:rsid w:val="00EC2A8F"/>
    <w:pPr>
      <w:keepNext/>
      <w:spacing w:before="240" w:after="60" w:line="240" w:lineRule="auto"/>
      <w:outlineLvl w:val="1"/>
    </w:pPr>
    <w:rPr>
      <w:rFonts w:ascii="Arial" w:eastAsia="Times New Roman" w:hAnsi="Arial" w:cs="Arial"/>
      <w:b/>
      <w:bCs/>
      <w:i/>
      <w:iCs/>
      <w:sz w:val="24"/>
      <w:szCs w:val="24"/>
      <w:lang w:eastAsia="ru-RU"/>
    </w:rPr>
  </w:style>
  <w:style w:type="paragraph" w:styleId="3">
    <w:name w:val="heading 3"/>
    <w:basedOn w:val="a"/>
    <w:next w:val="a"/>
    <w:link w:val="30"/>
    <w:qFormat/>
    <w:rsid w:val="00EC2A8F"/>
    <w:pPr>
      <w:keepNext/>
      <w:autoSpaceDE w:val="0"/>
      <w:autoSpaceDN w:val="0"/>
      <w:adjustRightInd w:val="0"/>
      <w:spacing w:after="0" w:line="240" w:lineRule="auto"/>
      <w:jc w:val="both"/>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A7C2D"/>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CD6CD4"/>
    <w:pPr>
      <w:widowControl w:val="0"/>
      <w:autoSpaceDE w:val="0"/>
      <w:autoSpaceDN w:val="0"/>
      <w:spacing w:after="0" w:line="240" w:lineRule="auto"/>
    </w:pPr>
    <w:rPr>
      <w:rFonts w:ascii="Calibri" w:eastAsiaTheme="minorEastAsia" w:hAnsi="Calibri" w:cs="Calibri"/>
      <w:lang w:eastAsia="ru-RU"/>
    </w:rPr>
  </w:style>
  <w:style w:type="table" w:styleId="a3">
    <w:name w:val="Table Grid"/>
    <w:basedOn w:val="a1"/>
    <w:uiPriority w:val="39"/>
    <w:rsid w:val="00CD5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707E0"/>
    <w:rPr>
      <w:rFonts w:cs="Times New Roman"/>
      <w:b/>
      <w:bCs/>
    </w:rPr>
  </w:style>
  <w:style w:type="character" w:customStyle="1" w:styleId="10">
    <w:name w:val="Заголовок 1 Знак"/>
    <w:basedOn w:val="a0"/>
    <w:link w:val="1"/>
    <w:rsid w:val="00EC2A8F"/>
    <w:rPr>
      <w:rFonts w:ascii="Arial" w:eastAsia="Times New Roman" w:hAnsi="Arial" w:cs="Arial"/>
      <w:b/>
      <w:bCs/>
      <w:kern w:val="28"/>
      <w:sz w:val="28"/>
      <w:szCs w:val="28"/>
      <w:lang w:eastAsia="ru-RU"/>
    </w:rPr>
  </w:style>
  <w:style w:type="character" w:customStyle="1" w:styleId="20">
    <w:name w:val="Заголовок 2 Знак"/>
    <w:basedOn w:val="a0"/>
    <w:link w:val="2"/>
    <w:rsid w:val="00EC2A8F"/>
    <w:rPr>
      <w:rFonts w:ascii="Arial" w:eastAsia="Times New Roman" w:hAnsi="Arial" w:cs="Arial"/>
      <w:b/>
      <w:bCs/>
      <w:i/>
      <w:iCs/>
      <w:sz w:val="24"/>
      <w:szCs w:val="24"/>
      <w:lang w:eastAsia="ru-RU"/>
    </w:rPr>
  </w:style>
  <w:style w:type="character" w:customStyle="1" w:styleId="30">
    <w:name w:val="Заголовок 3 Знак"/>
    <w:basedOn w:val="a0"/>
    <w:link w:val="3"/>
    <w:rsid w:val="00EC2A8F"/>
    <w:rPr>
      <w:rFonts w:ascii="Times New Roman" w:eastAsia="Times New Roman" w:hAnsi="Times New Roman" w:cs="Times New Roman"/>
      <w:b/>
      <w:bCs/>
      <w:sz w:val="28"/>
      <w:szCs w:val="28"/>
      <w:lang w:eastAsia="ru-RU"/>
    </w:rPr>
  </w:style>
  <w:style w:type="paragraph" w:styleId="a5">
    <w:name w:val="Body Text Indent"/>
    <w:basedOn w:val="a"/>
    <w:link w:val="a6"/>
    <w:semiHidden/>
    <w:rsid w:val="00EC2A8F"/>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a6">
    <w:name w:val="Основной текст с отступом Знак"/>
    <w:basedOn w:val="a0"/>
    <w:link w:val="a5"/>
    <w:semiHidden/>
    <w:rsid w:val="00EC2A8F"/>
    <w:rPr>
      <w:rFonts w:ascii="Times New Roman" w:eastAsia="Times New Roman" w:hAnsi="Times New Roman" w:cs="Times New Roman"/>
      <w:sz w:val="28"/>
      <w:szCs w:val="28"/>
      <w:lang w:eastAsia="ru-RU"/>
    </w:rPr>
  </w:style>
  <w:style w:type="paragraph" w:styleId="a7">
    <w:name w:val="Normal (Web)"/>
    <w:basedOn w:val="a"/>
    <w:uiPriority w:val="99"/>
    <w:rsid w:val="00EC2A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EC2A8F"/>
    <w:rPr>
      <w:rFonts w:ascii="Times New Roman" w:hAnsi="Times New Roman" w:cs="Times New Roman"/>
      <w:sz w:val="26"/>
      <w:szCs w:val="26"/>
    </w:rPr>
  </w:style>
  <w:style w:type="character" w:customStyle="1" w:styleId="FontStyle15">
    <w:name w:val="Font Style15"/>
    <w:basedOn w:val="a0"/>
    <w:uiPriority w:val="99"/>
    <w:rsid w:val="00EC2A8F"/>
    <w:rPr>
      <w:rFonts w:ascii="Times New Roman" w:hAnsi="Times New Roman" w:cs="Times New Roman"/>
      <w:sz w:val="26"/>
      <w:szCs w:val="26"/>
    </w:rPr>
  </w:style>
  <w:style w:type="paragraph" w:styleId="a8">
    <w:name w:val="Balloon Text"/>
    <w:basedOn w:val="a"/>
    <w:link w:val="a9"/>
    <w:uiPriority w:val="99"/>
    <w:semiHidden/>
    <w:unhideWhenUsed/>
    <w:rsid w:val="00D264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64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hyperlink" Target="consultantplus://offline/ref=B10456AF7DFDCAA1A11622CE59F0AF08DC99B1578CD983576A82720514822F3C118FD1531D3EE3C6F26F9B9957l7x7I" TargetMode="External"/><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hyperlink" Target="consultantplus://offline/ref=B10456AF7DFDCAA1A11622CE59F0AF08DC99B1578CD983576A82720514822F3C118FD1531D3EE3C6F26F9B9957l7x7I" TargetMode="External"/><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6.wmf"/><Relationship Id="rId28" Type="http://schemas.openxmlformats.org/officeDocument/2006/relationships/image" Target="media/image21.wmf"/><Relationship Id="rId10" Type="http://schemas.openxmlformats.org/officeDocument/2006/relationships/image" Target="media/image5.w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040A1-8C7D-4E60-B517-D45BA2B0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3091</Words>
  <Characters>17619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2</cp:revision>
  <dcterms:created xsi:type="dcterms:W3CDTF">2023-12-26T06:58:00Z</dcterms:created>
  <dcterms:modified xsi:type="dcterms:W3CDTF">2023-12-26T06:58:00Z</dcterms:modified>
</cp:coreProperties>
</file>