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Pr="00B43A04" w:rsidRDefault="00E0123A" w:rsidP="00507B7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B43A04"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BE" w:rsidRPr="00B43A04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316F7A" w:rsidRPr="00507B79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07B79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316F7A" w:rsidRPr="00507B79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07B79">
        <w:rPr>
          <w:rFonts w:ascii="Times New Roman" w:hAnsi="Times New Roman"/>
          <w:sz w:val="28"/>
          <w:szCs w:val="28"/>
        </w:rPr>
        <w:t xml:space="preserve"> УСТЬЯНСКОГО МУНИЦИПАЛЬНОГО РАЙОНА </w:t>
      </w:r>
    </w:p>
    <w:p w:rsidR="00510D5B" w:rsidRPr="00507B79" w:rsidRDefault="00316F7A" w:rsidP="00316F7A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507B79"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510D5B" w:rsidRPr="00507B79" w:rsidRDefault="00510D5B" w:rsidP="00510D5B">
      <w:pPr>
        <w:pStyle w:val="2"/>
        <w:jc w:val="center"/>
        <w:rPr>
          <w:rFonts w:ascii="Times New Roman" w:hAnsi="Times New Roman"/>
          <w:i w:val="0"/>
        </w:rPr>
      </w:pPr>
      <w:r w:rsidRPr="00507B79">
        <w:rPr>
          <w:rFonts w:ascii="Times New Roman" w:hAnsi="Times New Roman"/>
          <w:i w:val="0"/>
        </w:rPr>
        <w:t>ПОСТАНОВЛЕНИЕ</w:t>
      </w:r>
    </w:p>
    <w:p w:rsidR="00510D5B" w:rsidRPr="00507B79" w:rsidRDefault="00510D5B" w:rsidP="00510D5B">
      <w:pPr>
        <w:jc w:val="center"/>
        <w:rPr>
          <w:sz w:val="28"/>
          <w:szCs w:val="28"/>
        </w:rPr>
      </w:pPr>
    </w:p>
    <w:p w:rsidR="001528FD" w:rsidRPr="00507B79" w:rsidRDefault="008B5D89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7B79">
        <w:rPr>
          <w:sz w:val="28"/>
          <w:szCs w:val="28"/>
        </w:rPr>
        <w:t xml:space="preserve">от </w:t>
      </w:r>
      <w:r w:rsidR="00AC64F0" w:rsidRPr="00507B79">
        <w:rPr>
          <w:sz w:val="28"/>
          <w:szCs w:val="28"/>
        </w:rPr>
        <w:t>8</w:t>
      </w:r>
      <w:r w:rsidR="00487BC6" w:rsidRPr="00507B79">
        <w:rPr>
          <w:sz w:val="28"/>
          <w:szCs w:val="28"/>
        </w:rPr>
        <w:t xml:space="preserve"> но</w:t>
      </w:r>
      <w:r w:rsidR="00660C20" w:rsidRPr="00507B79">
        <w:rPr>
          <w:sz w:val="28"/>
          <w:szCs w:val="28"/>
        </w:rPr>
        <w:t>ября</w:t>
      </w:r>
      <w:r w:rsidR="003D0890" w:rsidRPr="00507B79">
        <w:rPr>
          <w:sz w:val="28"/>
          <w:szCs w:val="28"/>
        </w:rPr>
        <w:t xml:space="preserve"> </w:t>
      </w:r>
      <w:r w:rsidR="00510D5B" w:rsidRPr="00507B79">
        <w:rPr>
          <w:sz w:val="28"/>
          <w:szCs w:val="28"/>
        </w:rPr>
        <w:t>20</w:t>
      </w:r>
      <w:r w:rsidR="009826E0" w:rsidRPr="00507B79">
        <w:rPr>
          <w:sz w:val="28"/>
          <w:szCs w:val="28"/>
        </w:rPr>
        <w:t>2</w:t>
      </w:r>
      <w:r w:rsidR="004F1638" w:rsidRPr="00507B79">
        <w:rPr>
          <w:sz w:val="28"/>
          <w:szCs w:val="28"/>
        </w:rPr>
        <w:t>2</w:t>
      </w:r>
      <w:r w:rsidR="00507B79">
        <w:rPr>
          <w:sz w:val="28"/>
          <w:szCs w:val="28"/>
        </w:rPr>
        <w:t xml:space="preserve"> года</w:t>
      </w:r>
      <w:r w:rsidR="0004668F" w:rsidRPr="00507B79">
        <w:rPr>
          <w:sz w:val="28"/>
          <w:szCs w:val="28"/>
        </w:rPr>
        <w:t xml:space="preserve"> №</w:t>
      </w:r>
      <w:r w:rsidR="00B564ED" w:rsidRPr="00507B79">
        <w:rPr>
          <w:sz w:val="28"/>
          <w:szCs w:val="28"/>
        </w:rPr>
        <w:t xml:space="preserve"> </w:t>
      </w:r>
      <w:r w:rsidR="00CA201B" w:rsidRPr="00507B79">
        <w:rPr>
          <w:sz w:val="28"/>
          <w:szCs w:val="28"/>
        </w:rPr>
        <w:t>2090</w:t>
      </w:r>
    </w:p>
    <w:p w:rsidR="00507B79" w:rsidRDefault="00507B79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0D5B" w:rsidRPr="00B43A04" w:rsidRDefault="00706982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>р</w:t>
      </w:r>
      <w:r w:rsidR="00903DA5" w:rsidRPr="00B43A04">
        <w:rPr>
          <w:sz w:val="26"/>
          <w:szCs w:val="26"/>
        </w:rPr>
        <w:t>.</w:t>
      </w:r>
      <w:r w:rsidR="00510D5B" w:rsidRPr="00B43A04">
        <w:rPr>
          <w:sz w:val="26"/>
          <w:szCs w:val="26"/>
        </w:rPr>
        <w:t>п. Октябрьский</w:t>
      </w:r>
    </w:p>
    <w:p w:rsidR="00510D5B" w:rsidRPr="00B43A04" w:rsidRDefault="00510D5B" w:rsidP="00510D5B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44D1E" w:rsidRPr="00507B79" w:rsidRDefault="009826E0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07B7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44D1E" w:rsidRPr="00507B79">
        <w:rPr>
          <w:rFonts w:ascii="Times New Roman" w:hAnsi="Times New Roman" w:cs="Times New Roman"/>
          <w:sz w:val="28"/>
          <w:szCs w:val="28"/>
        </w:rPr>
        <w:t>муниципальн</w:t>
      </w:r>
      <w:r w:rsidRPr="00507B79">
        <w:rPr>
          <w:rFonts w:ascii="Times New Roman" w:hAnsi="Times New Roman" w:cs="Times New Roman"/>
          <w:sz w:val="28"/>
          <w:szCs w:val="28"/>
        </w:rPr>
        <w:t>ую</w:t>
      </w:r>
      <w:r w:rsidR="00D44D1E" w:rsidRPr="00507B7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507B79">
        <w:rPr>
          <w:rFonts w:ascii="Times New Roman" w:hAnsi="Times New Roman" w:cs="Times New Roman"/>
          <w:sz w:val="28"/>
          <w:szCs w:val="28"/>
        </w:rPr>
        <w:t>у</w:t>
      </w:r>
      <w:r w:rsidR="00D44D1E" w:rsidRPr="00507B79">
        <w:rPr>
          <w:rFonts w:ascii="Times New Roman" w:hAnsi="Times New Roman" w:cs="Times New Roman"/>
          <w:sz w:val="28"/>
          <w:szCs w:val="28"/>
        </w:rPr>
        <w:t xml:space="preserve"> </w:t>
      </w:r>
      <w:r w:rsidR="00A17850" w:rsidRPr="00507B79">
        <w:rPr>
          <w:rFonts w:ascii="Times New Roman" w:hAnsi="Times New Roman" w:cs="Times New Roman"/>
          <w:sz w:val="28"/>
          <w:szCs w:val="28"/>
        </w:rPr>
        <w:t>«</w:t>
      </w:r>
      <w:r w:rsidR="0008385B" w:rsidRPr="00507B79">
        <w:rPr>
          <w:rFonts w:ascii="Times New Roman" w:hAnsi="Times New Roman" w:cs="Times New Roman"/>
          <w:sz w:val="28"/>
          <w:szCs w:val="28"/>
        </w:rPr>
        <w:t xml:space="preserve">Комплексное развитие муниципальных образований </w:t>
      </w:r>
      <w:proofErr w:type="spellStart"/>
      <w:r w:rsidR="0008385B" w:rsidRPr="00507B79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A65A1D" w:rsidRPr="00507B79">
        <w:rPr>
          <w:rFonts w:ascii="Times New Roman" w:hAnsi="Times New Roman" w:cs="Times New Roman"/>
          <w:sz w:val="28"/>
          <w:szCs w:val="28"/>
        </w:rPr>
        <w:t xml:space="preserve"> </w:t>
      </w:r>
      <w:r w:rsidR="0008385B" w:rsidRPr="00507B79">
        <w:rPr>
          <w:rFonts w:ascii="Times New Roman" w:hAnsi="Times New Roman" w:cs="Times New Roman"/>
          <w:sz w:val="28"/>
          <w:szCs w:val="28"/>
        </w:rPr>
        <w:t>района и госу</w:t>
      </w:r>
      <w:r w:rsidR="00EE6D36" w:rsidRPr="00507B79">
        <w:rPr>
          <w:rFonts w:ascii="Times New Roman" w:hAnsi="Times New Roman" w:cs="Times New Roman"/>
          <w:sz w:val="28"/>
          <w:szCs w:val="28"/>
        </w:rPr>
        <w:t xml:space="preserve">дарственная поддержка социально </w:t>
      </w:r>
      <w:r w:rsidR="0008385B" w:rsidRPr="00507B79">
        <w:rPr>
          <w:rFonts w:ascii="Times New Roman" w:hAnsi="Times New Roman" w:cs="Times New Roman"/>
          <w:sz w:val="28"/>
          <w:szCs w:val="28"/>
        </w:rPr>
        <w:t>ориентирован</w:t>
      </w:r>
      <w:r w:rsidR="00B767CF" w:rsidRPr="00507B79">
        <w:rPr>
          <w:rFonts w:ascii="Times New Roman" w:hAnsi="Times New Roman" w:cs="Times New Roman"/>
          <w:sz w:val="28"/>
          <w:szCs w:val="28"/>
        </w:rPr>
        <w:t>ных некоммерческих организаций</w:t>
      </w:r>
      <w:r w:rsidR="00A17850" w:rsidRPr="00507B79">
        <w:rPr>
          <w:rFonts w:ascii="Times New Roman" w:hAnsi="Times New Roman" w:cs="Times New Roman"/>
          <w:sz w:val="28"/>
          <w:szCs w:val="28"/>
        </w:rPr>
        <w:t>»</w:t>
      </w:r>
    </w:p>
    <w:p w:rsidR="00D44D1E" w:rsidRPr="00507B79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19E3" w:rsidRPr="00507B79" w:rsidRDefault="00E619E3" w:rsidP="004A2A5C">
      <w:pPr>
        <w:pStyle w:val="ConsTitle"/>
        <w:widowControl/>
        <w:ind w:firstLine="87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07B7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179 Бюджетного кодекса Российской Федерации, постановлениями администрации </w:t>
      </w:r>
      <w:proofErr w:type="spellStart"/>
      <w:r w:rsidRPr="00507B79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507B7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 от 2 марта 2022 года № 391 «Об утверждении Порядка разработки, реализации и оценки эффективности муниципальных программ </w:t>
      </w:r>
      <w:proofErr w:type="spellStart"/>
      <w:r w:rsidRPr="00507B79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507B7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района», от 12 октября 2022 года № 1878 «Об утверждении перечня муниципальных программ </w:t>
      </w:r>
      <w:proofErr w:type="spellStart"/>
      <w:r w:rsidRPr="00507B79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507B7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округа, планируемых к реализации на 2023 год и плановый период 2024-2025 годы</w:t>
      </w:r>
      <w:proofErr w:type="gramEnd"/>
      <w:r w:rsidRPr="00507B79">
        <w:rPr>
          <w:rFonts w:ascii="Times New Roman" w:hAnsi="Times New Roman" w:cs="Times New Roman"/>
          <w:b w:val="0"/>
          <w:sz w:val="28"/>
          <w:szCs w:val="28"/>
        </w:rPr>
        <w:t xml:space="preserve">» администрация </w:t>
      </w:r>
      <w:proofErr w:type="spellStart"/>
      <w:r w:rsidRPr="00507B79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507B7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 </w:t>
      </w:r>
    </w:p>
    <w:p w:rsidR="00D44D1E" w:rsidRPr="00507B79" w:rsidRDefault="00D44D1E" w:rsidP="00507B79">
      <w:pPr>
        <w:jc w:val="both"/>
        <w:rPr>
          <w:sz w:val="28"/>
          <w:szCs w:val="28"/>
        </w:rPr>
      </w:pPr>
      <w:bookmarkStart w:id="0" w:name="_GoBack"/>
      <w:bookmarkEnd w:id="0"/>
      <w:r w:rsidRPr="00507B79">
        <w:rPr>
          <w:b/>
          <w:color w:val="000000" w:themeColor="text1"/>
          <w:sz w:val="28"/>
          <w:szCs w:val="28"/>
        </w:rPr>
        <w:t>ПОСТАНОВЛЯЕТ</w:t>
      </w:r>
      <w:r w:rsidRPr="00507B79">
        <w:rPr>
          <w:color w:val="000000" w:themeColor="text1"/>
          <w:sz w:val="28"/>
          <w:szCs w:val="28"/>
        </w:rPr>
        <w:t>:</w:t>
      </w:r>
    </w:p>
    <w:p w:rsidR="00301056" w:rsidRPr="00507B79" w:rsidRDefault="00301056" w:rsidP="004A2A5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9E3" w:rsidRPr="00507B79" w:rsidRDefault="00386694" w:rsidP="00386694">
      <w:pPr>
        <w:pStyle w:val="ConsTitle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B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9E3" w:rsidRPr="00507B79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муниципальную программу </w:t>
      </w:r>
      <w:r w:rsidRPr="00507B79"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муниципальных образований </w:t>
      </w:r>
      <w:proofErr w:type="spellStart"/>
      <w:r w:rsidRPr="00507B79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507B79">
        <w:rPr>
          <w:rFonts w:ascii="Times New Roman" w:hAnsi="Times New Roman" w:cs="Times New Roman"/>
          <w:b w:val="0"/>
          <w:sz w:val="28"/>
          <w:szCs w:val="28"/>
        </w:rPr>
        <w:t xml:space="preserve"> района  и государственная поддержка социально ориентированных некоммерческих организаций</w:t>
      </w:r>
      <w:r w:rsidR="00E619E3" w:rsidRPr="00507B79"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муниципального образования «</w:t>
      </w:r>
      <w:proofErr w:type="spellStart"/>
      <w:r w:rsidR="00E619E3" w:rsidRPr="00507B79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="00E619E3" w:rsidRPr="00507B79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14 ноября 2019 года № 14</w:t>
      </w:r>
      <w:r w:rsidRPr="00507B79">
        <w:rPr>
          <w:rFonts w:ascii="Times New Roman" w:hAnsi="Times New Roman" w:cs="Times New Roman"/>
          <w:b w:val="0"/>
          <w:sz w:val="28"/>
          <w:szCs w:val="28"/>
        </w:rPr>
        <w:t>47</w:t>
      </w:r>
      <w:r w:rsidR="00E619E3" w:rsidRPr="00507B7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A2A5C" w:rsidRPr="00507B79" w:rsidRDefault="002A4FC0" w:rsidP="00386694">
      <w:pPr>
        <w:pStyle w:val="ConsTitle"/>
        <w:widowControl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B79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="00E619E3" w:rsidRPr="00507B79">
        <w:rPr>
          <w:rFonts w:ascii="Times New Roman" w:hAnsi="Times New Roman" w:cs="Times New Roman"/>
          <w:b w:val="0"/>
          <w:sz w:val="28"/>
          <w:szCs w:val="28"/>
        </w:rPr>
        <w:t>аименование муниципальной программы изложить в следующей редакции «</w:t>
      </w:r>
      <w:r w:rsidR="00386694" w:rsidRPr="00507B79">
        <w:rPr>
          <w:rFonts w:ascii="Times New Roman" w:hAnsi="Times New Roman" w:cs="Times New Roman"/>
          <w:b w:val="0"/>
          <w:sz w:val="28"/>
          <w:szCs w:val="28"/>
        </w:rPr>
        <w:t xml:space="preserve">Комплексное развитие </w:t>
      </w:r>
      <w:proofErr w:type="spellStart"/>
      <w:r w:rsidR="00386694" w:rsidRPr="00507B79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386694" w:rsidRPr="00507B7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и государственная поддержка социально ориентированных некоммерческих организаций</w:t>
      </w:r>
      <w:r w:rsidRPr="00507B79">
        <w:rPr>
          <w:rFonts w:ascii="Times New Roman" w:hAnsi="Times New Roman" w:cs="Times New Roman"/>
          <w:b w:val="0"/>
          <w:sz w:val="28"/>
          <w:szCs w:val="28"/>
        </w:rPr>
        <w:t>»,</w:t>
      </w:r>
    </w:p>
    <w:p w:rsidR="00E619E3" w:rsidRPr="00507B79" w:rsidRDefault="00386694" w:rsidP="00386694">
      <w:pPr>
        <w:pStyle w:val="ConsTitle"/>
        <w:widowControl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B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4FC0" w:rsidRPr="00507B79">
        <w:rPr>
          <w:rFonts w:ascii="Times New Roman" w:hAnsi="Times New Roman" w:cs="Times New Roman"/>
          <w:b w:val="0"/>
          <w:sz w:val="28"/>
          <w:szCs w:val="28"/>
        </w:rPr>
        <w:t>м</w:t>
      </w:r>
      <w:r w:rsidR="00E619E3" w:rsidRPr="00507B79">
        <w:rPr>
          <w:rFonts w:ascii="Times New Roman" w:hAnsi="Times New Roman" w:cs="Times New Roman"/>
          <w:b w:val="0"/>
          <w:sz w:val="28"/>
          <w:szCs w:val="28"/>
        </w:rPr>
        <w:t>униципальную программу изложить в редакции согласно приложению к настоящему постановлению.</w:t>
      </w:r>
    </w:p>
    <w:p w:rsidR="00E619E3" w:rsidRPr="00507B79" w:rsidRDefault="00386694" w:rsidP="0038669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B79">
        <w:rPr>
          <w:rFonts w:ascii="Times New Roman" w:hAnsi="Times New Roman" w:cs="Times New Roman"/>
          <w:b w:val="0"/>
          <w:sz w:val="28"/>
          <w:szCs w:val="28"/>
        </w:rPr>
        <w:t>2</w:t>
      </w:r>
      <w:r w:rsidR="00E619E3" w:rsidRPr="00507B79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разместить на официальном сайте </w:t>
      </w:r>
      <w:proofErr w:type="spellStart"/>
      <w:r w:rsidR="00E619E3" w:rsidRPr="00507B79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E619E3" w:rsidRPr="00507B7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и </w:t>
      </w:r>
      <w:proofErr w:type="gramStart"/>
      <w:r w:rsidR="00E619E3" w:rsidRPr="00507B79"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 w:rsidR="00E619E3" w:rsidRPr="00507B79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1F4527" w:rsidRPr="00507B79" w:rsidRDefault="00386694" w:rsidP="00507B79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B79">
        <w:rPr>
          <w:rFonts w:ascii="Times New Roman" w:hAnsi="Times New Roman" w:cs="Times New Roman"/>
          <w:b w:val="0"/>
          <w:sz w:val="28"/>
          <w:szCs w:val="28"/>
        </w:rPr>
        <w:t>3</w:t>
      </w:r>
      <w:r w:rsidR="00E619E3" w:rsidRPr="00507B79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со дня его подписания и применяется с 1 января 2023 года. </w:t>
      </w:r>
    </w:p>
    <w:p w:rsidR="008116F3" w:rsidRPr="00507B79" w:rsidRDefault="008116F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AD7454" w:rsidRPr="00507B79" w:rsidRDefault="005C5F3D" w:rsidP="00AD7454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507B79">
        <w:rPr>
          <w:rFonts w:ascii="Times New Roman" w:hAnsi="Times New Roman"/>
          <w:bCs/>
          <w:sz w:val="28"/>
          <w:szCs w:val="28"/>
        </w:rPr>
        <w:t>Г</w:t>
      </w:r>
      <w:r w:rsidR="00AD7454" w:rsidRPr="00507B79">
        <w:rPr>
          <w:rFonts w:ascii="Times New Roman" w:hAnsi="Times New Roman"/>
          <w:bCs/>
          <w:sz w:val="28"/>
          <w:szCs w:val="28"/>
        </w:rPr>
        <w:t>лав</w:t>
      </w:r>
      <w:r w:rsidRPr="00507B79">
        <w:rPr>
          <w:rFonts w:ascii="Times New Roman" w:hAnsi="Times New Roman"/>
          <w:bCs/>
          <w:sz w:val="28"/>
          <w:szCs w:val="28"/>
        </w:rPr>
        <w:t>а</w:t>
      </w:r>
      <w:r w:rsidR="00AD7454" w:rsidRPr="00507B7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D7454" w:rsidRPr="00507B79">
        <w:rPr>
          <w:rFonts w:ascii="Times New Roman" w:hAnsi="Times New Roman"/>
          <w:bCs/>
          <w:sz w:val="28"/>
          <w:szCs w:val="28"/>
        </w:rPr>
        <w:t>Устьянского</w:t>
      </w:r>
      <w:proofErr w:type="spellEnd"/>
      <w:r w:rsidR="00AD7454" w:rsidRPr="00507B79">
        <w:rPr>
          <w:rFonts w:ascii="Times New Roman" w:hAnsi="Times New Roman"/>
          <w:bCs/>
          <w:sz w:val="28"/>
          <w:szCs w:val="28"/>
        </w:rPr>
        <w:t xml:space="preserve"> муниципального района          </w:t>
      </w:r>
      <w:r w:rsidR="00400694" w:rsidRPr="00507B79">
        <w:rPr>
          <w:rFonts w:ascii="Times New Roman" w:hAnsi="Times New Roman"/>
          <w:bCs/>
          <w:sz w:val="28"/>
          <w:szCs w:val="28"/>
        </w:rPr>
        <w:t xml:space="preserve">    </w:t>
      </w:r>
      <w:r w:rsidR="002454F1" w:rsidRPr="00507B79">
        <w:rPr>
          <w:rFonts w:ascii="Times New Roman" w:hAnsi="Times New Roman"/>
          <w:bCs/>
          <w:sz w:val="28"/>
          <w:szCs w:val="28"/>
        </w:rPr>
        <w:t xml:space="preserve">        </w:t>
      </w:r>
      <w:r w:rsidR="00D40BEB" w:rsidRPr="00507B79">
        <w:rPr>
          <w:rFonts w:ascii="Times New Roman" w:hAnsi="Times New Roman"/>
          <w:bCs/>
          <w:sz w:val="28"/>
          <w:szCs w:val="28"/>
        </w:rPr>
        <w:t xml:space="preserve"> </w:t>
      </w:r>
      <w:r w:rsidR="00400694" w:rsidRPr="00507B79">
        <w:rPr>
          <w:rFonts w:ascii="Times New Roman" w:hAnsi="Times New Roman"/>
          <w:bCs/>
          <w:sz w:val="28"/>
          <w:szCs w:val="28"/>
        </w:rPr>
        <w:t xml:space="preserve"> </w:t>
      </w:r>
      <w:r w:rsidR="000D072F" w:rsidRPr="00507B79">
        <w:rPr>
          <w:rFonts w:ascii="Times New Roman" w:hAnsi="Times New Roman"/>
          <w:bCs/>
          <w:sz w:val="28"/>
          <w:szCs w:val="28"/>
        </w:rPr>
        <w:t xml:space="preserve"> </w:t>
      </w:r>
      <w:r w:rsidR="00507B79">
        <w:rPr>
          <w:rFonts w:ascii="Times New Roman" w:hAnsi="Times New Roman"/>
          <w:bCs/>
          <w:sz w:val="28"/>
          <w:szCs w:val="28"/>
        </w:rPr>
        <w:t xml:space="preserve">      </w:t>
      </w:r>
      <w:r w:rsidRPr="00507B79">
        <w:rPr>
          <w:rFonts w:ascii="Times New Roman" w:hAnsi="Times New Roman"/>
          <w:bCs/>
          <w:sz w:val="28"/>
          <w:szCs w:val="28"/>
        </w:rPr>
        <w:t xml:space="preserve">     </w:t>
      </w:r>
      <w:r w:rsidR="00DB3339" w:rsidRPr="00507B79">
        <w:rPr>
          <w:rFonts w:ascii="Times New Roman" w:hAnsi="Times New Roman"/>
          <w:bCs/>
          <w:sz w:val="28"/>
          <w:szCs w:val="28"/>
        </w:rPr>
        <w:t xml:space="preserve">     </w:t>
      </w:r>
      <w:r w:rsidR="00AD7454" w:rsidRPr="00507B79">
        <w:rPr>
          <w:rFonts w:ascii="Times New Roman" w:hAnsi="Times New Roman"/>
          <w:bCs/>
          <w:sz w:val="28"/>
          <w:szCs w:val="28"/>
        </w:rPr>
        <w:t xml:space="preserve">        </w:t>
      </w:r>
      <w:r w:rsidRPr="00507B79">
        <w:rPr>
          <w:rFonts w:ascii="Times New Roman" w:hAnsi="Times New Roman"/>
          <w:bCs/>
          <w:sz w:val="28"/>
          <w:szCs w:val="28"/>
        </w:rPr>
        <w:t>С.А. Котлов</w:t>
      </w:r>
    </w:p>
    <w:p w:rsidR="006860D4" w:rsidRPr="00507B79" w:rsidRDefault="00400694" w:rsidP="00507B79">
      <w:pPr>
        <w:rPr>
          <w:sz w:val="26"/>
          <w:szCs w:val="26"/>
        </w:rPr>
      </w:pPr>
      <w:r w:rsidRPr="00B43A04">
        <w:rPr>
          <w:sz w:val="26"/>
          <w:szCs w:val="26"/>
        </w:rPr>
        <w:lastRenderedPageBreak/>
        <w:t xml:space="preserve">        </w:t>
      </w:r>
    </w:p>
    <w:p w:rsidR="00FC6034" w:rsidRPr="00B43A04" w:rsidRDefault="00FC6034" w:rsidP="00FC6034">
      <w:pPr>
        <w:jc w:val="right"/>
      </w:pPr>
      <w:r w:rsidRPr="00B43A04">
        <w:t xml:space="preserve">Приложение </w:t>
      </w:r>
    </w:p>
    <w:p w:rsidR="00FC6034" w:rsidRPr="00B43A04" w:rsidRDefault="00FC6034" w:rsidP="00FC6034">
      <w:pPr>
        <w:jc w:val="right"/>
      </w:pPr>
      <w:r w:rsidRPr="00B43A04">
        <w:t>к постановлению администрации</w:t>
      </w:r>
    </w:p>
    <w:p w:rsidR="00FC6034" w:rsidRPr="00B43A04" w:rsidRDefault="00FC6034" w:rsidP="00FC6034">
      <w:pPr>
        <w:jc w:val="right"/>
      </w:pPr>
      <w:proofErr w:type="spellStart"/>
      <w:r w:rsidRPr="00B43A04">
        <w:t>Устьянского</w:t>
      </w:r>
      <w:proofErr w:type="spellEnd"/>
      <w:r w:rsidRPr="00B43A04">
        <w:t xml:space="preserve"> муниципальный район»</w:t>
      </w:r>
    </w:p>
    <w:p w:rsidR="00FC6034" w:rsidRPr="00B43A04" w:rsidRDefault="00FC6034" w:rsidP="00FC6034">
      <w:pPr>
        <w:jc w:val="right"/>
      </w:pPr>
      <w:r w:rsidRPr="00B43A04">
        <w:t xml:space="preserve">от </w:t>
      </w:r>
      <w:r w:rsidR="00AC64F0" w:rsidRPr="00B43A04">
        <w:t>8</w:t>
      </w:r>
      <w:r w:rsidRPr="00B43A04">
        <w:t xml:space="preserve"> </w:t>
      </w:r>
      <w:r w:rsidR="004D25D7" w:rsidRPr="00B43A04">
        <w:t>но</w:t>
      </w:r>
      <w:r w:rsidRPr="00B43A04">
        <w:t xml:space="preserve">ября 2022 года № </w:t>
      </w:r>
      <w:r w:rsidR="006860D4" w:rsidRPr="00B43A04">
        <w:t>2090</w:t>
      </w:r>
      <w:r w:rsidRPr="00B43A04">
        <w:t xml:space="preserve"> </w:t>
      </w:r>
    </w:p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pStyle w:val="ConsPlusTitle"/>
        <w:jc w:val="center"/>
        <w:rPr>
          <w:b w:val="0"/>
        </w:rPr>
      </w:pPr>
      <w:r w:rsidRPr="00B43A04">
        <w:rPr>
          <w:b w:val="0"/>
        </w:rPr>
        <w:t>ПАСПОРТ</w:t>
      </w:r>
    </w:p>
    <w:p w:rsidR="00FC6034" w:rsidRPr="00B43A04" w:rsidRDefault="00FC6034" w:rsidP="00FC6034">
      <w:pPr>
        <w:pStyle w:val="ConsPlusTitle"/>
        <w:jc w:val="center"/>
        <w:rPr>
          <w:b w:val="0"/>
        </w:rPr>
      </w:pPr>
      <w:r w:rsidRPr="00B43A04">
        <w:rPr>
          <w:b w:val="0"/>
        </w:rPr>
        <w:t xml:space="preserve">муниципальной программы </w:t>
      </w:r>
    </w:p>
    <w:p w:rsidR="00FC6034" w:rsidRPr="00B43A04" w:rsidRDefault="00FC6034" w:rsidP="00FC6034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8047"/>
      </w:tblGrid>
      <w:tr w:rsidR="00FC6034" w:rsidRPr="00B43A04" w:rsidTr="00FC6034">
        <w:trPr>
          <w:trHeight w:val="762"/>
        </w:trPr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47" w:type="dxa"/>
          </w:tcPr>
          <w:p w:rsidR="00FC6034" w:rsidRPr="00B43A04" w:rsidRDefault="00FC6034" w:rsidP="00296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</w:t>
            </w:r>
            <w:proofErr w:type="spellStart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101"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296101"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государственная поддержка социально ориентированных некоммерческих организаций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047" w:type="dxa"/>
          </w:tcPr>
          <w:p w:rsidR="00FC6034" w:rsidRPr="00B43A04" w:rsidRDefault="00FC6034" w:rsidP="00AC64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 в лице отдела по организационной работе и местному самоуправлению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047" w:type="dxa"/>
          </w:tcPr>
          <w:p w:rsidR="00FC6034" w:rsidRPr="00B43A04" w:rsidRDefault="00E619E3" w:rsidP="00FC60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047" w:type="dxa"/>
          </w:tcPr>
          <w:p w:rsidR="00FC6034" w:rsidRPr="00B43A04" w:rsidRDefault="00FC6034" w:rsidP="00AC64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развития и  эффективной деятельности  социально ориентированных некоммерческих организаций (далее СО НКО)  и активного выдвижения гражданских инициатив, для развития  межрегионального сотрудничества на территории  </w:t>
            </w:r>
            <w:proofErr w:type="spellStart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области.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47" w:type="dxa"/>
          </w:tcPr>
          <w:p w:rsidR="00FC6034" w:rsidRPr="00B43A04" w:rsidRDefault="00FC6034" w:rsidP="00FC6034">
            <w:pPr>
              <w:jc w:val="both"/>
            </w:pPr>
            <w:r w:rsidRPr="00B43A04">
              <w:t xml:space="preserve">1. Содействие развитию институтов гражданского общества, обеспечению  их эффективной  деятельности в процессе решения социально значимых  проблем территорий  </w:t>
            </w:r>
            <w:proofErr w:type="spellStart"/>
            <w:r w:rsidRPr="00B43A04">
              <w:t>Устьянского</w:t>
            </w:r>
            <w:proofErr w:type="spellEnd"/>
            <w:r w:rsidRPr="00B43A04">
              <w:t xml:space="preserve"> </w:t>
            </w:r>
            <w:r w:rsidR="00AC64F0" w:rsidRPr="00B43A04">
              <w:t>муниципального округа</w:t>
            </w:r>
            <w:r w:rsidRPr="00B43A04">
              <w:t>.</w:t>
            </w:r>
          </w:p>
          <w:p w:rsidR="00FC6034" w:rsidRPr="00B43A04" w:rsidRDefault="00FC6034" w:rsidP="00FC6034">
            <w:pPr>
              <w:jc w:val="both"/>
            </w:pPr>
            <w:r w:rsidRPr="00B43A04">
              <w:t xml:space="preserve">2. Содействие развитию партнерских отношений </w:t>
            </w:r>
            <w:proofErr w:type="gramStart"/>
            <w:r w:rsidRPr="00B43A04">
              <w:t>между</w:t>
            </w:r>
            <w:proofErr w:type="gramEnd"/>
            <w:r w:rsidRPr="00B43A04">
              <w:t xml:space="preserve"> </w:t>
            </w:r>
            <w:proofErr w:type="gramStart"/>
            <w:r w:rsidRPr="00B43A04">
              <w:t>СО</w:t>
            </w:r>
            <w:proofErr w:type="gramEnd"/>
            <w:r w:rsidRPr="00B43A04">
              <w:t xml:space="preserve"> НКО, органами местной власти, предпринимательством, другими  организациями, учреждениями, предприятиями в </w:t>
            </w:r>
            <w:proofErr w:type="spellStart"/>
            <w:r w:rsidRPr="00B43A04">
              <w:t>Устьянском</w:t>
            </w:r>
            <w:proofErr w:type="spellEnd"/>
            <w:r w:rsidRPr="00B43A04">
              <w:t xml:space="preserve"> </w:t>
            </w:r>
            <w:r w:rsidR="00AC64F0" w:rsidRPr="00B43A04">
              <w:t>муниципальном округе</w:t>
            </w:r>
            <w:r w:rsidRPr="00B43A04">
              <w:t>.</w:t>
            </w:r>
          </w:p>
          <w:p w:rsidR="00FC6034" w:rsidRPr="00B43A04" w:rsidRDefault="00FC6034" w:rsidP="000F20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благоприятной среды и стимулов для формирования и развития территориального общественного самоуправления (далее ТОС) в </w:t>
            </w:r>
            <w:proofErr w:type="spellStart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067"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области.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047" w:type="dxa"/>
          </w:tcPr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>1.1. Организация и проведение мероприятий в поддержку деятельности некоммерческих организаций (далее НКО) района (в том числе семинары, тренинги, конференции, индивидуальные консультации).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>1.2. Оказание услуг по публикации  информационных материалов в средствах массовой информации.</w:t>
            </w:r>
          </w:p>
          <w:p w:rsidR="00FC6034" w:rsidRPr="00B43A04" w:rsidRDefault="00FC6034" w:rsidP="00FC6034">
            <w:pPr>
              <w:jc w:val="both"/>
            </w:pPr>
            <w:r w:rsidRPr="00B43A04">
              <w:t xml:space="preserve">1.3. </w:t>
            </w:r>
            <w:proofErr w:type="spellStart"/>
            <w:r w:rsidRPr="00B43A04">
              <w:t>Софинансирование</w:t>
            </w:r>
            <w:proofErr w:type="spellEnd"/>
            <w:r w:rsidRPr="00B43A04">
              <w:t xml:space="preserve"> на конкурсной основе инициативных проектов по решению </w:t>
            </w:r>
            <w:r w:rsidRPr="00B43A04">
              <w:rPr>
                <w:color w:val="000000"/>
              </w:rPr>
              <w:t>вопросов местного значения.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 xml:space="preserve">1.4. Осуществление закупок товаров, работ, услуг для обеспечения муниципальных нужд </w:t>
            </w:r>
            <w:proofErr w:type="gramStart"/>
            <w:r w:rsidRPr="00B43A04">
              <w:t>у</w:t>
            </w:r>
            <w:proofErr w:type="gramEnd"/>
            <w:r w:rsidRPr="00B43A04">
              <w:t xml:space="preserve"> СО НКО.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>1.5. Предоставление субсидий на конкурсной основе СО НКО.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 xml:space="preserve">2.1. Сотрудничество с </w:t>
            </w:r>
            <w:proofErr w:type="spellStart"/>
            <w:r w:rsidRPr="00B43A04">
              <w:t>Устьянским</w:t>
            </w:r>
            <w:proofErr w:type="spellEnd"/>
            <w:r w:rsidRPr="00B43A04">
              <w:t xml:space="preserve"> землячеством и  Ассоциацией совета глав администрации Архангельской области.</w:t>
            </w:r>
          </w:p>
          <w:p w:rsidR="00FC6034" w:rsidRPr="00B43A04" w:rsidRDefault="00FC6034" w:rsidP="006860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3.1. Организация и проведение конкурса</w:t>
            </w:r>
            <w:r w:rsidR="006860D4"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в поддержку деятельности территориального общественного самоуправления.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8047" w:type="dxa"/>
          </w:tcPr>
          <w:p w:rsidR="00FC6034" w:rsidRPr="00B43A04" w:rsidRDefault="00FC6034" w:rsidP="00FC6034">
            <w:pPr>
              <w:autoSpaceDE w:val="0"/>
              <w:autoSpaceDN w:val="0"/>
              <w:adjustRightInd w:val="0"/>
            </w:pPr>
            <w:r w:rsidRPr="00B43A04">
              <w:lastRenderedPageBreak/>
              <w:t>2020 - 202</w:t>
            </w:r>
            <w:r w:rsidR="000F2067" w:rsidRPr="00B43A04">
              <w:t>5</w:t>
            </w:r>
            <w:r w:rsidRPr="00B43A04">
              <w:t xml:space="preserve"> годы         </w:t>
            </w:r>
          </w:p>
          <w:p w:rsidR="00FC6034" w:rsidRPr="00B43A04" w:rsidRDefault="00FC6034" w:rsidP="00FC6034">
            <w:pPr>
              <w:pStyle w:val="ConsPlusNormal"/>
              <w:ind w:firstLine="0"/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реализуется в один этап.</w:t>
            </w:r>
          </w:p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t xml:space="preserve">    </w:t>
            </w:r>
          </w:p>
        </w:tc>
      </w:tr>
      <w:tr w:rsidR="00FC6034" w:rsidRPr="00B43A04" w:rsidTr="00DA3411">
        <w:trPr>
          <w:trHeight w:val="1510"/>
        </w:trPr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8047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DA3411" w:rsidRPr="00B43A04">
              <w:rPr>
                <w:rFonts w:ascii="Times New Roman" w:hAnsi="Times New Roman" w:cs="Times New Roman"/>
                <w:sz w:val="24"/>
                <w:szCs w:val="24"/>
              </w:rPr>
              <w:t>20027913,03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DA3411" w:rsidRPr="00B43A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A3411" w:rsidRPr="00B43A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DA3411" w:rsidRPr="00B43A04">
              <w:rPr>
                <w:rFonts w:ascii="Times New Roman" w:hAnsi="Times New Roman" w:cs="Times New Roman"/>
                <w:sz w:val="24"/>
                <w:szCs w:val="24"/>
              </w:rPr>
              <w:t>9086388,35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6C7B4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Pr="002A4FC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A3411" w:rsidRPr="002A4F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FC0" w:rsidRPr="002A4FC0">
              <w:rPr>
                <w:rFonts w:ascii="Times New Roman" w:hAnsi="Times New Roman" w:cs="Times New Roman"/>
                <w:sz w:val="24"/>
                <w:szCs w:val="24"/>
              </w:rPr>
              <w:t>591524</w:t>
            </w:r>
            <w:r w:rsidR="00DA3411" w:rsidRPr="002A4FC0">
              <w:rPr>
                <w:rFonts w:ascii="Times New Roman" w:hAnsi="Times New Roman" w:cs="Times New Roman"/>
                <w:sz w:val="24"/>
                <w:szCs w:val="24"/>
              </w:rPr>
              <w:t>,68</w:t>
            </w:r>
            <w:r w:rsidRPr="002A4FC0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034" w:rsidRPr="00B43A04" w:rsidRDefault="00FC6034" w:rsidP="00DA34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DA3411" w:rsidRPr="00B43A04">
              <w:rPr>
                <w:rFonts w:ascii="Times New Roman" w:hAnsi="Times New Roman" w:cs="Times New Roman"/>
                <w:sz w:val="24"/>
                <w:szCs w:val="24"/>
              </w:rPr>
              <w:t>4200000,00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</w:tr>
    </w:tbl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autoSpaceDE w:val="0"/>
        <w:autoSpaceDN w:val="0"/>
        <w:adjustRightInd w:val="0"/>
        <w:jc w:val="center"/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 xml:space="preserve">Содержание проблемы и обоснование необходимости 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ее решения программными методами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 xml:space="preserve"> 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Основой развитого правового 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общественных отношений, возникающих в процессе реализации инициатив граждан, их интересов, потенциальных возможностей на благо гражданина и общества в целом. 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По состоянию на  1 января 2019 года на территории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района действует более 100 различных общественных организаций  (в том числе 50 ТОС), 31 из них имеют  статус самостоятельного юридического лица. Некоммерческие организации  являются посредниками между органами  местной  власти  и  населением. С их помощью  органы управления получают информацию  об эффективности  своих действий, прогнозируют последствия необходимых непопулярных решений, а также смягчают влияние  этих негативных факторов на общество.</w:t>
      </w:r>
    </w:p>
    <w:p w:rsidR="006860D4" w:rsidRPr="00B43A04" w:rsidRDefault="006860D4" w:rsidP="006860D4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Именно территориальное общественное самоуправление следует рассматривать как первичную, наиболее простую и понятную для населения форму решения местных проблем, затрагивающих и индивидуальные, и коллективные интересы граждан.</w:t>
      </w:r>
      <w:r w:rsidRPr="00B43A04">
        <w:rPr>
          <w:sz w:val="26"/>
          <w:szCs w:val="26"/>
        </w:rPr>
        <w:br/>
        <w:t xml:space="preserve">Сфера деятельности ТОС определяется решением вопросов местного значения. </w:t>
      </w:r>
    </w:p>
    <w:p w:rsidR="006860D4" w:rsidRPr="00B43A04" w:rsidRDefault="006860D4" w:rsidP="006860D4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В настоящее время основным фактором сдерживания ТОС является низкая активность населения и отсутствие готовности жителей брать на себя ответственность за осуществление собственных инициатив по вопросам местного значения.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Государственная поддержка ТОС осуществляется в соответствии с областным </w:t>
      </w:r>
      <w:hyperlink r:id="rId9" w:history="1">
        <w:r w:rsidRPr="00B43A04">
          <w:rPr>
            <w:sz w:val="26"/>
            <w:szCs w:val="26"/>
          </w:rPr>
          <w:t>законом</w:t>
        </w:r>
      </w:hyperlink>
      <w:r w:rsidRPr="00B43A04">
        <w:rPr>
          <w:sz w:val="26"/>
          <w:szCs w:val="26"/>
        </w:rPr>
        <w:t>, который определяет формы и направления поддержки, в частности: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финансирование из областного (75%) и </w:t>
      </w:r>
      <w:r w:rsidR="002A37DD" w:rsidRPr="00B43A04">
        <w:rPr>
          <w:sz w:val="26"/>
          <w:szCs w:val="26"/>
        </w:rPr>
        <w:t>местного</w:t>
      </w:r>
      <w:r w:rsidRPr="00B43A04">
        <w:rPr>
          <w:sz w:val="26"/>
          <w:szCs w:val="26"/>
        </w:rPr>
        <w:t xml:space="preserve"> (25%) бюджетов на реализацию проектов ТОС;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- содействие информационному обеспечению развития ТОС;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- предоставление консультационной, методической и организационной поддержки.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В рамках реализации проектов ТОС проводятся мероприятия по сохранению уникальной северной культуры и традиций, благоустройству населенных пунктов, пропаганде здорового образа жизни, поддержке наиболее незащищенных слоев населения, реализуются мероприятия по противопожарной безопасности.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Органами  местного самоуправления  совместно с НКО (в т.ч. ТОС)  созданы предпосылки  для успешного  формирования и развития правовых, экономических  и организационных условий  построения гражданского общества. Взаимодействие осуществляется  в постоянном режиме: информационно-методическая, консультативная, организационная поддержка, информационный обмен, проведение совместных </w:t>
      </w:r>
      <w:r w:rsidRPr="00B43A04">
        <w:rPr>
          <w:sz w:val="26"/>
          <w:szCs w:val="26"/>
        </w:rPr>
        <w:lastRenderedPageBreak/>
        <w:t>мероприятий, привлечение представителей общественных организаций  в состав рабочих групп  при органах  местного самоуправления.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Деятельность общественных организаций  во многом дополняет усилия  местных органов  власти  по решению  проблем территорий и жителей. Но вместе  с тем  в </w:t>
      </w:r>
      <w:proofErr w:type="spellStart"/>
      <w:r w:rsidRPr="00B43A04">
        <w:rPr>
          <w:sz w:val="26"/>
          <w:szCs w:val="26"/>
        </w:rPr>
        <w:t>Устьянском</w:t>
      </w:r>
      <w:proofErr w:type="spellEnd"/>
      <w:r w:rsidRPr="00B43A04">
        <w:rPr>
          <w:sz w:val="26"/>
          <w:szCs w:val="26"/>
        </w:rPr>
        <w:t xml:space="preserve"> районе  существует проблема  эффективной обратной связи  при утверждении  решений по общественно значимым вопросам  жизнедеятельности. Многие проекты  решений  не обсуждаются и не согласовываются  с общественными  формированиями, либо охват  привлекаемых  для этого организаций  в настоящее время  явно недостаточен для выдерживания  паритета  мнений и обеспечения общественного признания  вынужденных  непопулярных решений.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Низкий уровень  включенности НКО  в проведение в жизнь  ключевых реформ   несет за собой опасность их общественного  отторжения, неприятия, торможения  общественного развития. Это  создает опасность ограниченного публичного диалога  по  ключевым вопросам развития  района, защиты  гражданских прав и свобод населения. Отсутствие такого диалога может  вести за собой разрыв  связей между обществом и органами  местного самоуправления.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Очевидно, что  для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района развитие партнерских отношений  органов  власти и НКО во взаимосвязи с другими организациями, учреждениями,  предпринимательством  становится актуальным  и исходным условием  развития демократии, обеспечения социальной стабильности  общества. Программные  мероприятия будут направлены на развитие  гражданских инициатив, учет общественного мнения  при принятии решений, касающихся  основных вопросов развития  района, при информационном сопровождении  в  СМИ.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Обладая  уникальным  людским, природным, историко-культурным  потенциалом, сельские  территории  способны   внести  серьезный  вклад  в  решение  задач  социально-экономического  развития 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 района,  в  том  числе  и  через  развитие  межрегионального  сотрудничества.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В  процессе  такого  сотрудничества  нет  границ  между  районами и регионами, потому  что  это  сотрудничество  основано  на  человеческих  контактах  и  логике  исторического  развития. На  сегодня  усиление  межрегионального  сотрудничества – это  один  из  методов  решения   существующих  проблем  в  сельских  территориях. Совместными  усилиями  регионам  легче  решать  общие  проблемы, возникшие  в экономике.  Обмен  опытом,  развитие  внутреннего  и  внешнего рынка, надежные  партнеры – все  это  способствует  продвижению  интересов  территорий. 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Более  15  лет  </w:t>
      </w:r>
      <w:proofErr w:type="spellStart"/>
      <w:r w:rsidRPr="00B43A04">
        <w:rPr>
          <w:sz w:val="26"/>
          <w:szCs w:val="26"/>
        </w:rPr>
        <w:t>Устьянский</w:t>
      </w:r>
      <w:proofErr w:type="spellEnd"/>
      <w:r w:rsidRPr="00B43A04">
        <w:rPr>
          <w:sz w:val="26"/>
          <w:szCs w:val="26"/>
        </w:rPr>
        <w:t xml:space="preserve">  район  осуществляет  межрегиональное, международное  сотрудничество  в  сфере  культуры, здравоохранения, спорта, в  лесоперерабатывающей  и  сельскохозяйственной  отрасли. За  этот  период  успешно  реализован  ряд  проектов  и  программ, позволивших  жителям  нашего  района  получить  дополнительные  знания, познакомиться  с  положительным  опытом хозяйствования  в других  территориях, новыми  экономичными  технологиями  и  внедрением  их в  производство; сплотить  группы  товаропроизводителей  по  интересам, укрепить  производственным  мощности, расширить  ассортимент  и  улучшить  качество  выпускаемой  продукции  и  представляемых  услуг. Установлены  прямые  контакты  с  зарубежными  партнерами. 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Мероприятия  по  межрегиональному  сотрудничеству  предполагают  активное  участие  не  только  органов  исполнительной  власти, но  и  представителей  предпринимательского  сообщества, различных  учреждений, организаций, объединений  района, местного  населения, а  также  способствует  объединению  всех  имеющихся  </w:t>
      </w:r>
      <w:r w:rsidRPr="00B43A04">
        <w:rPr>
          <w:sz w:val="26"/>
          <w:szCs w:val="26"/>
        </w:rPr>
        <w:lastRenderedPageBreak/>
        <w:t xml:space="preserve">ресурсов  с  целью  создания  эффективно  действующей  модели  для  устойчивого  развития 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 района.</w:t>
      </w:r>
    </w:p>
    <w:p w:rsidR="006860D4" w:rsidRPr="00B43A04" w:rsidRDefault="006860D4" w:rsidP="00686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sz w:val="26"/>
          <w:szCs w:val="26"/>
        </w:rPr>
        <w:t xml:space="preserve">Актуальность программы заключается в необходимости дальнейшего развития социально ориентированных некоммерческих организаций, территориального общественного самоуправления,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социально-экономическую жизнь </w:t>
      </w:r>
      <w:proofErr w:type="spellStart"/>
      <w:r w:rsidRPr="00B43A04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B43A04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860D4" w:rsidRPr="00B43A04" w:rsidRDefault="006860D4" w:rsidP="00686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3A04">
        <w:rPr>
          <w:rFonts w:ascii="Times New Roman" w:hAnsi="Times New Roman" w:cs="Times New Roman"/>
          <w:sz w:val="26"/>
          <w:szCs w:val="26"/>
        </w:rPr>
        <w:t>Использование программного метода при оказании государственной поддержки социально ориентированных некоммерческим организациям позволит комплексно решать вопросы, связанные с наращиванием потенциала социально ориентированных некоммерческих организаций и обеспечением максимально эффективного его использования для решения социальных проблем населения, развитием гражданских инициатив, учетом общественного мнения при принятии решений, касающихся значимых социальных вопросов, будет способствовать сохранению гражданской и политической стабильности, ее эффективному социально-экономическому развитию.</w:t>
      </w:r>
      <w:proofErr w:type="gramEnd"/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Правовую основу Программы составляют:  </w:t>
      </w:r>
      <w:proofErr w:type="gramStart"/>
      <w:r w:rsidRPr="00B43A04">
        <w:rPr>
          <w:sz w:val="26"/>
          <w:szCs w:val="26"/>
        </w:rPr>
        <w:t>Конституция РФ, федеральные законы  (ФЗ от 19.05.1995 г. № 82-ФЗ «Об общественных объединениях», ФЗ от 12.01.1996 г. № 7-ФЗ «О некоммерческих организациях», ФЗ от 06.10.1999 г. № 184 – ФЗ  «Об общих принципах организации  законодательных (представительных) и исполнительных органов  государственной власти  субъектов РФ», ФЗ  от 06.10.2003 г.  № 131-ФЗ  «Об общих принципах  организации  местного самоуправления  в РФ», ФЗ от 26.07.2006 г. № 135 – ФЗ «О защите</w:t>
      </w:r>
      <w:proofErr w:type="gramEnd"/>
      <w:r w:rsidRPr="00B43A04">
        <w:rPr>
          <w:sz w:val="26"/>
          <w:szCs w:val="26"/>
        </w:rPr>
        <w:t xml:space="preserve"> конкуренции»), областной закон от 22.02.2013 г. № 613-37-ОЗ «О государственной поддержке территориального общественного самоуправления в Архангельской области», иные нормативно-правовые акты  РФ,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Настоящая Программа  разработана с целью создания условий для  развития и  эффективной деятельности  социально ориентированных НКО  и активного выдвижения гражданских инициатив, для развития  межрегионального сотрудничества   на территории 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района Архангельской области.  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Программные мероприятия направлены на решение следующих задач:</w:t>
      </w:r>
    </w:p>
    <w:p w:rsidR="006860D4" w:rsidRPr="00B43A04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 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района;</w:t>
      </w:r>
    </w:p>
    <w:p w:rsidR="006860D4" w:rsidRPr="00B43A04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 Содействовать развитию партнерских отношений </w:t>
      </w:r>
      <w:proofErr w:type="gramStart"/>
      <w:r w:rsidRPr="00B43A04">
        <w:rPr>
          <w:sz w:val="26"/>
          <w:szCs w:val="26"/>
        </w:rPr>
        <w:t>между</w:t>
      </w:r>
      <w:proofErr w:type="gramEnd"/>
      <w:r w:rsidRPr="00B43A04">
        <w:rPr>
          <w:sz w:val="26"/>
          <w:szCs w:val="26"/>
        </w:rPr>
        <w:t xml:space="preserve"> </w:t>
      </w:r>
      <w:proofErr w:type="gramStart"/>
      <w:r w:rsidRPr="00B43A04">
        <w:rPr>
          <w:sz w:val="26"/>
          <w:szCs w:val="26"/>
        </w:rPr>
        <w:t>СО</w:t>
      </w:r>
      <w:proofErr w:type="gramEnd"/>
      <w:r w:rsidRPr="00B43A04">
        <w:rPr>
          <w:sz w:val="26"/>
          <w:szCs w:val="26"/>
        </w:rPr>
        <w:t xml:space="preserve"> НКО, органами местной власти, предпринимательством, другими  организациями, учреждениями, предприятиями в </w:t>
      </w:r>
      <w:proofErr w:type="spellStart"/>
      <w:r w:rsidRPr="00B43A04">
        <w:rPr>
          <w:sz w:val="26"/>
          <w:szCs w:val="26"/>
        </w:rPr>
        <w:t>Устьянском</w:t>
      </w:r>
      <w:proofErr w:type="spellEnd"/>
      <w:r w:rsidRPr="00B43A04">
        <w:rPr>
          <w:sz w:val="26"/>
          <w:szCs w:val="26"/>
        </w:rPr>
        <w:t xml:space="preserve"> районе;</w:t>
      </w:r>
    </w:p>
    <w:p w:rsidR="006860D4" w:rsidRPr="00B43A04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 Создание благоприятной среды и стимулов для формирования и развития территориального общественного самоуправления в </w:t>
      </w:r>
      <w:proofErr w:type="spellStart"/>
      <w:r w:rsidRPr="00B43A04">
        <w:rPr>
          <w:sz w:val="26"/>
          <w:szCs w:val="26"/>
        </w:rPr>
        <w:t>Устьянском</w:t>
      </w:r>
      <w:proofErr w:type="spellEnd"/>
      <w:r w:rsidRPr="00B43A04">
        <w:rPr>
          <w:sz w:val="26"/>
          <w:szCs w:val="26"/>
        </w:rPr>
        <w:t xml:space="preserve"> районе.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Программа разработана с учетом задач по государственной поддержке социально ориентированных некоммерческих организаций по основным направлениям их деятельности. Актуальность программы  заключается в необходимости дальнейшего развития социально ориентированных некоммерческих организаций, реализации социально значимых проектов и закрепления механизма стимулирования дальнейшего </w:t>
      </w:r>
      <w:r w:rsidRPr="00B43A04">
        <w:rPr>
          <w:sz w:val="26"/>
          <w:szCs w:val="26"/>
        </w:rPr>
        <w:lastRenderedPageBreak/>
        <w:t xml:space="preserve">развития гражданского общества, более активного включения некоммерческих организаций в социально-экономическую жизнь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района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Для решения задач Программы требуется внедрение  механизмов прямого взаимодействия  с НКО, которые обеспечили бы высокую результативность  и оперативность  в управлении процессами, происходящими в общественном секторе. Развитие НКО в  </w:t>
      </w:r>
      <w:proofErr w:type="spellStart"/>
      <w:r w:rsidRPr="00B43A04">
        <w:rPr>
          <w:sz w:val="26"/>
          <w:szCs w:val="26"/>
        </w:rPr>
        <w:t>Устьянском</w:t>
      </w:r>
      <w:proofErr w:type="spellEnd"/>
      <w:r w:rsidRPr="00B43A04">
        <w:rPr>
          <w:sz w:val="26"/>
          <w:szCs w:val="26"/>
        </w:rPr>
        <w:t xml:space="preserve"> районе  должно  осуществляться с учетом условий  социально-экономического  развития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района на основе следующих принципов: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выделение приоритетных направлений, 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участие НКО  в разработке и реализации приоритетных направлений,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учет интересов и потребностей различных НКО,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учет лучшей мировой  и отечественной практики,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взаимодействие  органов МСУ, НКО и представителей бизнеса,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информационная открытость.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</w:p>
    <w:p w:rsidR="006860D4" w:rsidRPr="00B43A04" w:rsidRDefault="006860D4" w:rsidP="006860D4">
      <w:pPr>
        <w:ind w:firstLine="709"/>
        <w:jc w:val="center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Сроки реализации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860D4" w:rsidRPr="00B43A04" w:rsidRDefault="006860D4" w:rsidP="006860D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sz w:val="26"/>
          <w:szCs w:val="26"/>
        </w:rPr>
        <w:t>Реализация мероприятий Программы предусмотрена в период с 2020 по 2025 годы. Программа реализуется в один этап.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Перечень и значения целевых показателей (индикаторов) результатов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Перечень и значения целевых показателей (индикаторов) результатов муниципальной программы представлен в Приложении 1 к муниципальной программе.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Перечень основных мероприятий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ab/>
      </w:r>
      <w:r w:rsidRPr="00B43A04">
        <w:rPr>
          <w:sz w:val="26"/>
          <w:szCs w:val="26"/>
        </w:rPr>
        <w:tab/>
      </w:r>
      <w:r w:rsidRPr="00B43A04">
        <w:rPr>
          <w:sz w:val="26"/>
          <w:szCs w:val="26"/>
        </w:rPr>
        <w:tab/>
        <w:t>Перечень основных мероприятий  муниципальной программы, их краткое описание, сроки реализации, ожидаемые результаты представлены в Приложении 2 к муниципальной программе.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A04">
        <w:rPr>
          <w:rFonts w:ascii="Times New Roman" w:hAnsi="Times New Roman" w:cs="Times New Roman"/>
          <w:b/>
          <w:sz w:val="26"/>
          <w:szCs w:val="26"/>
        </w:rPr>
        <w:t>Распределение объемов финансирования программы</w:t>
      </w:r>
    </w:p>
    <w:p w:rsidR="006860D4" w:rsidRPr="00B43A04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b/>
          <w:sz w:val="26"/>
          <w:szCs w:val="26"/>
        </w:rPr>
        <w:t xml:space="preserve">по источникам, направлениям расходования средств и годам </w:t>
      </w:r>
    </w:p>
    <w:p w:rsidR="006860D4" w:rsidRPr="00B43A04" w:rsidRDefault="006860D4" w:rsidP="006860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Финансирование мероприятий программы осуществляется  за счет средств районного бюджета с привлечением средств областного бюджета и внебюджетных источников.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Объемы  финансирования Программы  за счет районного бюджета  носят прогнозный характер  и подлежат ежегодному  уточнению  в установленном порядке  при формировании  проектов районного  бюджета  на очередной финансовый год, исходя из возможностей районного бюджета.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Участие  в реализации  и финансировании  мероприятий  Программы  из областного бюджета  осуществляется  путем подписания  соответствующих соглашений  между  администрацией 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муниципального района и Администрацией Губернатора Архангельской области и Правительства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lastRenderedPageBreak/>
        <w:t>Финансирование мероприятий за счет внебюджетных средств (организаций, индивидуальных предпринимателей, внебюджетных фондов  и физических лиц) подтверждается договорами/соглашениями, справками, иными документами.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представлено в Приложении 3  к муниципальной программе.</w:t>
      </w:r>
    </w:p>
    <w:p w:rsidR="009877DB" w:rsidRDefault="009877DB" w:rsidP="006860D4">
      <w:pPr>
        <w:ind w:firstLine="709"/>
        <w:jc w:val="center"/>
        <w:rPr>
          <w:b/>
          <w:sz w:val="26"/>
          <w:szCs w:val="26"/>
        </w:rPr>
      </w:pPr>
    </w:p>
    <w:p w:rsidR="006860D4" w:rsidRPr="00B43A04" w:rsidRDefault="006860D4" w:rsidP="006860D4">
      <w:pPr>
        <w:ind w:firstLine="709"/>
        <w:jc w:val="center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Механизм  реализации  Программы</w:t>
      </w:r>
    </w:p>
    <w:p w:rsidR="006860D4" w:rsidRPr="00B43A0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 Механизм  реализации  Программы  предусматривает разработку конкретных  планов мероприятий   по линии НКО, организацию и проведение ежегодного  конкурса в поддержку деятельности ТОС. </w:t>
      </w:r>
    </w:p>
    <w:p w:rsidR="006860D4" w:rsidRPr="00B43A04" w:rsidRDefault="002926E6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4823" w:history="1">
        <w:r w:rsidR="006860D4" w:rsidRPr="00B43A04">
          <w:rPr>
            <w:sz w:val="26"/>
            <w:szCs w:val="26"/>
          </w:rPr>
          <w:t>Порядок</w:t>
        </w:r>
      </w:hyperlink>
      <w:r w:rsidR="006860D4" w:rsidRPr="00B43A04">
        <w:rPr>
          <w:sz w:val="26"/>
          <w:szCs w:val="26"/>
        </w:rPr>
        <w:t xml:space="preserve"> предоставления и распределения иных межбюджетных трансфертов, имеющих целевое назначение, из областного бюджета бюджетам муниципальных районов Архангельской области на поддержку территориального общественного самоуправления утверждается постановлением Правительства Архангельской области.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Положение об условиях </w:t>
      </w:r>
      <w:proofErr w:type="gramStart"/>
      <w:r w:rsidRPr="00B43A04">
        <w:rPr>
          <w:sz w:val="26"/>
          <w:szCs w:val="26"/>
        </w:rPr>
        <w:t>проведения конкурса проектов развития территориального общественного самоуправления</w:t>
      </w:r>
      <w:proofErr w:type="gramEnd"/>
      <w:r w:rsidRPr="00B43A04">
        <w:rPr>
          <w:sz w:val="26"/>
          <w:szCs w:val="26"/>
        </w:rPr>
        <w:t xml:space="preserve"> в сельской местности утверждается постановлением администрации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муниципального района.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Порядок предоставления и расходования иных межбюджетных трансфертов, имеющих целевое назначение, бюджетам муниципальных образований района на поддержку территориального общественного самоуправления утверждается решением сессии Собрания депутатов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муниципального района.</w:t>
      </w:r>
    </w:p>
    <w:p w:rsidR="006860D4" w:rsidRPr="00B43A04" w:rsidRDefault="002926E6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4996" w:history="1">
        <w:r w:rsidR="006860D4" w:rsidRPr="00B43A04">
          <w:rPr>
            <w:sz w:val="26"/>
            <w:szCs w:val="26"/>
          </w:rPr>
          <w:t>Порядок</w:t>
        </w:r>
      </w:hyperlink>
      <w:r w:rsidR="006860D4" w:rsidRPr="00B43A04">
        <w:rPr>
          <w:sz w:val="26"/>
          <w:szCs w:val="26"/>
        </w:rPr>
        <w:t xml:space="preserve"> предоставления и распределения субсидий бюджету муниципальных районов Архангельской области из областного бюджета на реализацию муниципальных программ поддержки социально ориентированных некоммерческих организаций утверждается постановлением Правительства Архангельской области.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Положение об условиях проведения конкурса проектов и порядке предоставления  субсидий социально ориентированным некоммерческим организациям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района утверждается постановлением администрации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муниципального района.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Положение о порядке выдвижения, внесения, обсуждения, рассмотрения инициативных проектов по решению </w:t>
      </w:r>
      <w:r w:rsidRPr="00B43A04">
        <w:rPr>
          <w:color w:val="000000"/>
          <w:sz w:val="26"/>
          <w:szCs w:val="26"/>
        </w:rPr>
        <w:t xml:space="preserve">вопросов местного значения, а также проведения их конкурсного отбора на территории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муниципального района Архангельской области утверждается постановлением администрации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муниципального района.</w:t>
      </w:r>
    </w:p>
    <w:p w:rsidR="006860D4" w:rsidRPr="00B43A04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Отдел по организационной работе и местному самоуправлению администрации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муниципального района  осуществляет  руководство  и текущее управление  реализацией  Программы, разрабатывает в пределах своей компетенции  нормативные правовые акты, необходимые для ее реализации, проводит анализ  и формирует предложения  по рациональному использованию  финансовых ресурсов Программы.</w:t>
      </w:r>
    </w:p>
    <w:p w:rsidR="006860D4" w:rsidRPr="00B43A04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При изменении объемов  бюджетного финансирования  по сравнению с объемами, предусмотренными Программой, ответственный исполнитель уточняет  объемы финансирования за  счет средств областного бюджета, а также перечень мероприятий  для реализации  Программы  в установленные сроки.</w:t>
      </w:r>
    </w:p>
    <w:p w:rsidR="006860D4" w:rsidRPr="00B43A04" w:rsidRDefault="006860D4" w:rsidP="006860D4">
      <w:pPr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Прогноз конечных результатов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3A04">
        <w:rPr>
          <w:b/>
          <w:sz w:val="26"/>
          <w:szCs w:val="26"/>
        </w:rPr>
        <w:tab/>
      </w:r>
      <w:r w:rsidRPr="00B43A04">
        <w:rPr>
          <w:rFonts w:ascii="Times New Roman" w:hAnsi="Times New Roman" w:cs="Times New Roman"/>
          <w:sz w:val="26"/>
          <w:szCs w:val="26"/>
        </w:rPr>
        <w:t>Ожидаемый к концу 2025 года социально-экономический эффект от реализации основных мероприятий Программы будет выражен в ожидаемых результатах: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b/>
          <w:sz w:val="26"/>
          <w:szCs w:val="26"/>
        </w:rPr>
        <w:lastRenderedPageBreak/>
        <w:t xml:space="preserve">- </w:t>
      </w:r>
      <w:r w:rsidRPr="00B43A04">
        <w:rPr>
          <w:sz w:val="26"/>
          <w:szCs w:val="26"/>
        </w:rPr>
        <w:t>увеличение количества</w:t>
      </w:r>
      <w:r w:rsidRPr="00B43A04">
        <w:rPr>
          <w:b/>
          <w:sz w:val="26"/>
          <w:szCs w:val="26"/>
        </w:rPr>
        <w:t xml:space="preserve"> </w:t>
      </w:r>
      <w:r w:rsidRPr="00B43A04">
        <w:rPr>
          <w:sz w:val="26"/>
          <w:szCs w:val="26"/>
        </w:rPr>
        <w:t xml:space="preserve">жителей, задействованных в программных мероприятиях, -   до </w:t>
      </w:r>
      <w:r w:rsidR="006A4B75" w:rsidRPr="00B43A04">
        <w:rPr>
          <w:sz w:val="26"/>
          <w:szCs w:val="26"/>
        </w:rPr>
        <w:t>20500</w:t>
      </w:r>
      <w:r w:rsidRPr="00B43A04">
        <w:rPr>
          <w:sz w:val="26"/>
          <w:szCs w:val="26"/>
        </w:rPr>
        <w:t xml:space="preserve"> человек;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повышение информированности населения о деятельности НКО посредством публикаций в СМИ - до </w:t>
      </w:r>
      <w:r w:rsidR="00B43A04" w:rsidRPr="00B43A04">
        <w:rPr>
          <w:color w:val="000000" w:themeColor="text1"/>
          <w:sz w:val="26"/>
          <w:szCs w:val="26"/>
        </w:rPr>
        <w:t>69</w:t>
      </w:r>
      <w:r w:rsidRPr="00B43A04">
        <w:rPr>
          <w:color w:val="000000" w:themeColor="text1"/>
          <w:sz w:val="26"/>
          <w:szCs w:val="26"/>
        </w:rPr>
        <w:t xml:space="preserve"> п</w:t>
      </w:r>
      <w:r w:rsidRPr="00B43A04">
        <w:rPr>
          <w:sz w:val="26"/>
          <w:szCs w:val="26"/>
        </w:rPr>
        <w:t>убликаций;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количество реализованных инициативных проектов </w:t>
      </w:r>
      <w:r w:rsidR="006A4B75" w:rsidRPr="00B43A04">
        <w:rPr>
          <w:sz w:val="26"/>
          <w:szCs w:val="26"/>
        </w:rPr>
        <w:t>–</w:t>
      </w:r>
      <w:r w:rsidRPr="00B43A04">
        <w:rPr>
          <w:sz w:val="26"/>
          <w:szCs w:val="26"/>
        </w:rPr>
        <w:t xml:space="preserve"> </w:t>
      </w:r>
      <w:r w:rsidR="00B21370" w:rsidRPr="00B43A04">
        <w:rPr>
          <w:sz w:val="26"/>
          <w:szCs w:val="26"/>
        </w:rPr>
        <w:t>3</w:t>
      </w:r>
      <w:r w:rsidR="006A4B75" w:rsidRPr="00B43A04">
        <w:rPr>
          <w:sz w:val="26"/>
          <w:szCs w:val="26"/>
        </w:rPr>
        <w:t xml:space="preserve"> </w:t>
      </w:r>
      <w:r w:rsidRPr="00B43A04">
        <w:rPr>
          <w:sz w:val="26"/>
          <w:szCs w:val="26"/>
        </w:rPr>
        <w:t>проект</w:t>
      </w:r>
      <w:r w:rsidR="001E323E" w:rsidRPr="00B43A04">
        <w:rPr>
          <w:sz w:val="26"/>
          <w:szCs w:val="26"/>
        </w:rPr>
        <w:t>а</w:t>
      </w:r>
      <w:r w:rsidRPr="00B43A04">
        <w:rPr>
          <w:sz w:val="26"/>
          <w:szCs w:val="26"/>
        </w:rPr>
        <w:t>;</w:t>
      </w:r>
    </w:p>
    <w:p w:rsidR="006860D4" w:rsidRPr="00B43A04" w:rsidRDefault="006860D4" w:rsidP="006860D4">
      <w:pPr>
        <w:tabs>
          <w:tab w:val="num" w:pos="25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количество мероприятий по социальной реабилитации людей с </w:t>
      </w:r>
      <w:proofErr w:type="gramStart"/>
      <w:r w:rsidRPr="00B43A04">
        <w:rPr>
          <w:sz w:val="26"/>
          <w:szCs w:val="26"/>
        </w:rPr>
        <w:t>ограниченными</w:t>
      </w:r>
      <w:proofErr w:type="gramEnd"/>
      <w:r w:rsidRPr="00B43A04">
        <w:rPr>
          <w:sz w:val="26"/>
          <w:szCs w:val="26"/>
        </w:rPr>
        <w:t xml:space="preserve"> возможностям - </w:t>
      </w:r>
      <w:r w:rsidR="006A4B75" w:rsidRPr="00B43A04">
        <w:rPr>
          <w:sz w:val="26"/>
          <w:szCs w:val="26"/>
        </w:rPr>
        <w:t>108</w:t>
      </w:r>
      <w:r w:rsidRPr="00B43A04">
        <w:rPr>
          <w:sz w:val="26"/>
          <w:szCs w:val="26"/>
        </w:rPr>
        <w:t xml:space="preserve"> мероприятий;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увеличение количества реализованных проектов СО НКО – до </w:t>
      </w:r>
      <w:r w:rsidR="006A4B75" w:rsidRPr="00B43A04">
        <w:rPr>
          <w:sz w:val="26"/>
          <w:szCs w:val="26"/>
        </w:rPr>
        <w:t>62</w:t>
      </w:r>
      <w:r w:rsidRPr="00B43A04">
        <w:rPr>
          <w:sz w:val="26"/>
          <w:szCs w:val="26"/>
        </w:rPr>
        <w:t xml:space="preserve"> проекта;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увеличение количества партнеров (организаций, ИП) – до </w:t>
      </w:r>
      <w:r w:rsidR="006A4B75" w:rsidRPr="00B43A04">
        <w:rPr>
          <w:sz w:val="26"/>
          <w:szCs w:val="26"/>
        </w:rPr>
        <w:t>9</w:t>
      </w:r>
      <w:r w:rsidRPr="00B43A04">
        <w:rPr>
          <w:sz w:val="26"/>
          <w:szCs w:val="26"/>
        </w:rPr>
        <w:t xml:space="preserve"> единиц;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 xml:space="preserve">- </w:t>
      </w:r>
      <w:r w:rsidRPr="00B43A04">
        <w:rPr>
          <w:sz w:val="26"/>
          <w:szCs w:val="26"/>
        </w:rPr>
        <w:t xml:space="preserve">количество реализованных проектов, направленных на развитие гражданской активности по решению местных проблем – </w:t>
      </w:r>
      <w:r w:rsidR="006A4B75" w:rsidRPr="00B43A04">
        <w:rPr>
          <w:sz w:val="26"/>
          <w:szCs w:val="26"/>
        </w:rPr>
        <w:t>62</w:t>
      </w:r>
      <w:r w:rsidRPr="00B43A04">
        <w:rPr>
          <w:sz w:val="26"/>
          <w:szCs w:val="26"/>
        </w:rPr>
        <w:t xml:space="preserve"> проектов;</w:t>
      </w:r>
    </w:p>
    <w:p w:rsidR="006860D4" w:rsidRPr="00B43A04" w:rsidRDefault="006860D4" w:rsidP="006860D4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  - количество СО НКО, предоставляющих товары, работы, услуги для муниципальных нужд -  1 организация.       </w:t>
      </w:r>
    </w:p>
    <w:p w:rsidR="006860D4" w:rsidRPr="0002573F" w:rsidRDefault="006860D4" w:rsidP="00686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Программы будет проводиться администрацией </w:t>
      </w:r>
      <w:proofErr w:type="spellStart"/>
      <w:r w:rsidRPr="00B43A04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B43A04">
        <w:rPr>
          <w:rFonts w:ascii="Times New Roman" w:hAnsi="Times New Roman" w:cs="Times New Roman"/>
          <w:sz w:val="26"/>
          <w:szCs w:val="26"/>
        </w:rPr>
        <w:t xml:space="preserve"> муниципального района ежегодно в соответствии с Порядком разработки, реализации и оценки эффективности муниципальных программ </w:t>
      </w:r>
      <w:proofErr w:type="spellStart"/>
      <w:r w:rsidRPr="00B43A04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B43A04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постановлением администрации </w:t>
      </w:r>
      <w:proofErr w:type="spellStart"/>
      <w:r w:rsidRPr="00B43A04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B43A04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60D4" w:rsidRPr="0002573F" w:rsidRDefault="006860D4" w:rsidP="00686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60D4" w:rsidRDefault="006860D4" w:rsidP="006860D4"/>
    <w:p w:rsidR="006860D4" w:rsidRDefault="006860D4" w:rsidP="006860D4"/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FC6034" w:rsidRDefault="00FC6034" w:rsidP="00FC6034">
      <w:pPr>
        <w:ind w:firstLine="709"/>
        <w:jc w:val="center"/>
        <w:rPr>
          <w:b/>
          <w:sz w:val="26"/>
          <w:szCs w:val="26"/>
        </w:rPr>
      </w:pPr>
    </w:p>
    <w:p w:rsidR="00FC6034" w:rsidRDefault="00FC6034" w:rsidP="00FC6034">
      <w:pPr>
        <w:ind w:firstLine="709"/>
        <w:jc w:val="center"/>
        <w:rPr>
          <w:b/>
          <w:sz w:val="26"/>
          <w:szCs w:val="26"/>
        </w:rPr>
      </w:pPr>
    </w:p>
    <w:p w:rsidR="00FC6034" w:rsidRDefault="00FC6034" w:rsidP="00FC6034">
      <w:pPr>
        <w:ind w:firstLine="709"/>
        <w:jc w:val="center"/>
        <w:rPr>
          <w:b/>
          <w:sz w:val="26"/>
          <w:szCs w:val="26"/>
        </w:rPr>
      </w:pPr>
    </w:p>
    <w:p w:rsidR="00315307" w:rsidRDefault="00315307" w:rsidP="00510D5B"/>
    <w:p w:rsidR="00B9055A" w:rsidRDefault="00B9055A" w:rsidP="00510D5B"/>
    <w:p w:rsidR="00B9055A" w:rsidRDefault="00B9055A" w:rsidP="00510D5B"/>
    <w:p w:rsidR="00B9055A" w:rsidRDefault="00B9055A" w:rsidP="00510D5B"/>
    <w:p w:rsidR="00C55C53" w:rsidRDefault="00C55C53" w:rsidP="00510D5B"/>
    <w:p w:rsidR="00C55C53" w:rsidRDefault="00C55C53" w:rsidP="00510D5B"/>
    <w:p w:rsidR="00C55C53" w:rsidRDefault="00C55C53" w:rsidP="00510D5B"/>
    <w:p w:rsidR="00C55C53" w:rsidRDefault="00C55C53" w:rsidP="00510D5B"/>
    <w:p w:rsidR="00C55C53" w:rsidRDefault="00C55C53" w:rsidP="00510D5B"/>
    <w:p w:rsidR="00761BA9" w:rsidRDefault="00761BA9" w:rsidP="00510D5B"/>
    <w:p w:rsidR="00A65A1D" w:rsidRDefault="00A65A1D" w:rsidP="00510D5B">
      <w:pPr>
        <w:sectPr w:rsidR="00A65A1D" w:rsidSect="00400694">
          <w:pgSz w:w="11905" w:h="16838" w:code="9"/>
          <w:pgMar w:top="1134" w:right="567" w:bottom="1134" w:left="1134" w:header="720" w:footer="720" w:gutter="0"/>
          <w:cols w:space="720"/>
          <w:docGrid w:linePitch="326"/>
        </w:sectPr>
      </w:pPr>
    </w:p>
    <w:p w:rsidR="00FC6034" w:rsidRPr="00C952B8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C952B8">
        <w:rPr>
          <w:sz w:val="20"/>
          <w:szCs w:val="20"/>
        </w:rPr>
        <w:t xml:space="preserve">риложение № </w:t>
      </w:r>
      <w:r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6224B6" w:rsidRPr="00B43A04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«Комплексное развитие</w:t>
      </w:r>
      <w:r w:rsidR="006224B6" w:rsidRPr="00B43A04">
        <w:rPr>
          <w:sz w:val="20"/>
          <w:szCs w:val="20"/>
        </w:rPr>
        <w:t xml:space="preserve"> </w:t>
      </w:r>
      <w:proofErr w:type="spellStart"/>
      <w:r w:rsidRPr="00B43A04">
        <w:rPr>
          <w:sz w:val="20"/>
          <w:szCs w:val="20"/>
        </w:rPr>
        <w:t>Устьянского</w:t>
      </w:r>
      <w:proofErr w:type="spellEnd"/>
      <w:r w:rsidRPr="00B43A04">
        <w:rPr>
          <w:sz w:val="20"/>
          <w:szCs w:val="20"/>
        </w:rPr>
        <w:t xml:space="preserve"> </w:t>
      </w:r>
      <w:proofErr w:type="gramStart"/>
      <w:r w:rsidR="006224B6" w:rsidRPr="00B43A04">
        <w:rPr>
          <w:sz w:val="20"/>
          <w:szCs w:val="20"/>
        </w:rPr>
        <w:t>муниципального</w:t>
      </w:r>
      <w:proofErr w:type="gramEnd"/>
      <w:r w:rsidR="006224B6" w:rsidRPr="00B43A04">
        <w:rPr>
          <w:sz w:val="20"/>
          <w:szCs w:val="20"/>
        </w:rPr>
        <w:t xml:space="preserve"> </w:t>
      </w:r>
    </w:p>
    <w:p w:rsidR="00FC6034" w:rsidRPr="00B43A04" w:rsidRDefault="006224B6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округа</w:t>
      </w:r>
      <w:r w:rsidR="00FC6034" w:rsidRPr="00B43A04">
        <w:rPr>
          <w:sz w:val="20"/>
          <w:szCs w:val="20"/>
        </w:rPr>
        <w:t xml:space="preserve"> и государственная поддержка </w:t>
      </w:r>
    </w:p>
    <w:p w:rsidR="00FC6034" w:rsidRPr="00B43A04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социально ориентированных некоммерческих организаций»</w:t>
      </w:r>
    </w:p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jc w:val="center"/>
        <w:rPr>
          <w:sz w:val="26"/>
          <w:szCs w:val="26"/>
        </w:rPr>
      </w:pPr>
      <w:r w:rsidRPr="00B43A04">
        <w:rPr>
          <w:sz w:val="26"/>
          <w:szCs w:val="26"/>
        </w:rPr>
        <w:t xml:space="preserve">Перечень целевых показателей (индикаторов) 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 xml:space="preserve">муниципальной программы «Комплексное развитие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</w:t>
      </w:r>
      <w:r w:rsidR="006224B6" w:rsidRPr="00B43A04">
        <w:rPr>
          <w:sz w:val="26"/>
          <w:szCs w:val="26"/>
        </w:rPr>
        <w:t>муниципального округа</w:t>
      </w:r>
      <w:r w:rsidRPr="00B43A04">
        <w:rPr>
          <w:sz w:val="26"/>
          <w:szCs w:val="26"/>
        </w:rPr>
        <w:t xml:space="preserve"> 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>и государственная поддержка социально ориентированных некоммерческих организаций»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64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69"/>
        <w:gridCol w:w="3686"/>
        <w:gridCol w:w="1417"/>
        <w:gridCol w:w="1134"/>
        <w:gridCol w:w="1134"/>
        <w:gridCol w:w="1134"/>
        <w:gridCol w:w="1133"/>
        <w:gridCol w:w="1135"/>
        <w:gridCol w:w="1134"/>
        <w:gridCol w:w="1134"/>
        <w:gridCol w:w="1134"/>
      </w:tblGrid>
      <w:tr w:rsidR="006224B6" w:rsidRPr="00B43A04" w:rsidTr="006224B6">
        <w:trPr>
          <w:trHeight w:val="20"/>
        </w:trPr>
        <w:tc>
          <w:tcPr>
            <w:tcW w:w="469" w:type="dxa"/>
            <w:vMerge w:val="restart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43A0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43A04">
              <w:rPr>
                <w:sz w:val="18"/>
                <w:szCs w:val="18"/>
              </w:rPr>
              <w:t>/</w:t>
            </w:r>
            <w:proofErr w:type="spellStart"/>
            <w:r w:rsidRPr="00B43A0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72" w:type="dxa"/>
            <w:gridSpan w:val="8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6224B6" w:rsidRPr="00B43A04" w:rsidTr="006224B6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отчетный (базовый) 2018 год</w:t>
            </w:r>
          </w:p>
        </w:tc>
        <w:tc>
          <w:tcPr>
            <w:tcW w:w="1134" w:type="dxa"/>
            <w:vAlign w:val="center"/>
            <w:hideMark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текущий 2019 год</w:t>
            </w:r>
          </w:p>
        </w:tc>
        <w:tc>
          <w:tcPr>
            <w:tcW w:w="1134" w:type="dxa"/>
            <w:vAlign w:val="center"/>
            <w:hideMark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2020 год</w:t>
            </w:r>
          </w:p>
        </w:tc>
        <w:tc>
          <w:tcPr>
            <w:tcW w:w="1133" w:type="dxa"/>
            <w:vAlign w:val="center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2021 год</w:t>
            </w:r>
          </w:p>
        </w:tc>
        <w:tc>
          <w:tcPr>
            <w:tcW w:w="1135" w:type="dxa"/>
            <w:vAlign w:val="center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</w:p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</w:p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2025 год</w:t>
            </w:r>
          </w:p>
        </w:tc>
      </w:tr>
      <w:tr w:rsidR="006224B6" w:rsidRPr="00B43A04" w:rsidTr="006224B6">
        <w:trPr>
          <w:trHeight w:val="20"/>
        </w:trPr>
        <w:tc>
          <w:tcPr>
            <w:tcW w:w="14644" w:type="dxa"/>
            <w:gridSpan w:val="11"/>
            <w:noWrap/>
            <w:vAlign w:val="center"/>
            <w:hideMark/>
          </w:tcPr>
          <w:p w:rsidR="006224B6" w:rsidRPr="00B43A04" w:rsidRDefault="006224B6" w:rsidP="00FC60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 xml:space="preserve">«Комплексное развитие </w:t>
            </w:r>
            <w:proofErr w:type="spellStart"/>
            <w:r w:rsidRPr="00B43A04">
              <w:rPr>
                <w:sz w:val="20"/>
                <w:szCs w:val="20"/>
              </w:rPr>
              <w:t>Устьянского</w:t>
            </w:r>
            <w:proofErr w:type="spellEnd"/>
            <w:r w:rsidRPr="00B43A04">
              <w:rPr>
                <w:sz w:val="20"/>
                <w:szCs w:val="20"/>
              </w:rPr>
              <w:t xml:space="preserve"> муниципального округа</w:t>
            </w:r>
          </w:p>
          <w:p w:rsidR="006224B6" w:rsidRPr="00B43A04" w:rsidRDefault="006224B6" w:rsidP="00FC60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организаций»</w:t>
            </w:r>
          </w:p>
        </w:tc>
      </w:tr>
      <w:tr w:rsidR="006860D4" w:rsidRPr="00B43A04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Количество жителей, задействованных в программных мероприятиях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 человек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B43A04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B43A0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2500</w:t>
            </w:r>
          </w:p>
        </w:tc>
        <w:tc>
          <w:tcPr>
            <w:tcW w:w="1133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3000</w:t>
            </w:r>
          </w:p>
        </w:tc>
        <w:tc>
          <w:tcPr>
            <w:tcW w:w="1135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3500</w:t>
            </w:r>
          </w:p>
        </w:tc>
        <w:tc>
          <w:tcPr>
            <w:tcW w:w="1134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3700</w:t>
            </w:r>
          </w:p>
        </w:tc>
        <w:tc>
          <w:tcPr>
            <w:tcW w:w="1134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3900</w:t>
            </w:r>
          </w:p>
        </w:tc>
        <w:tc>
          <w:tcPr>
            <w:tcW w:w="1134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3900</w:t>
            </w:r>
          </w:p>
        </w:tc>
      </w:tr>
      <w:tr w:rsidR="006860D4" w:rsidRPr="00B43A04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Информированность населения о деятельности НКО посредством публикаций в СМИ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публикация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B43A04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B43A0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26</w:t>
            </w:r>
          </w:p>
        </w:tc>
        <w:tc>
          <w:tcPr>
            <w:tcW w:w="1133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43</w:t>
            </w:r>
          </w:p>
        </w:tc>
        <w:tc>
          <w:tcPr>
            <w:tcW w:w="1135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860D4" w:rsidRPr="00B43A04" w:rsidRDefault="00B43A04" w:rsidP="006860D4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B43A0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860D4" w:rsidRPr="00B43A04" w:rsidRDefault="00B43A04" w:rsidP="006860D4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B43A0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860D4" w:rsidRPr="00B43A04" w:rsidRDefault="00B43A04" w:rsidP="006860D4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B43A04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6A4B75" w:rsidRPr="00B43A04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A4B75" w:rsidRPr="00B43A04" w:rsidRDefault="006A4B75" w:rsidP="006A4B7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noWrap/>
            <w:vAlign w:val="bottom"/>
            <w:hideMark/>
          </w:tcPr>
          <w:p w:rsidR="006A4B75" w:rsidRPr="00B43A04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1417" w:type="dxa"/>
            <w:noWrap/>
            <w:vAlign w:val="bottom"/>
            <w:hideMark/>
          </w:tcPr>
          <w:p w:rsidR="006A4B75" w:rsidRPr="00B43A04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6A4B75" w:rsidRPr="00B43A04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bottom"/>
            <w:hideMark/>
          </w:tcPr>
          <w:p w:rsidR="006A4B75" w:rsidRPr="00B43A04" w:rsidRDefault="006A4B75" w:rsidP="006A4B75">
            <w:pPr>
              <w:pStyle w:val="ConsPlusCell"/>
              <w:rPr>
                <w:rFonts w:ascii="Times New Roman" w:hAnsi="Times New Roman" w:cs="Times New Roman"/>
              </w:rPr>
            </w:pPr>
            <w:r w:rsidRPr="00B43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vAlign w:val="bottom"/>
            <w:hideMark/>
          </w:tcPr>
          <w:p w:rsidR="006A4B75" w:rsidRPr="00B43A04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bottom"/>
          </w:tcPr>
          <w:p w:rsidR="006A4B75" w:rsidRPr="00B43A04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bottom"/>
          </w:tcPr>
          <w:p w:rsidR="006A4B75" w:rsidRPr="00B43A04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6A4B75" w:rsidRPr="00B43A04" w:rsidRDefault="00B21370" w:rsidP="006A4B75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A4B75" w:rsidRPr="00B43A04" w:rsidRDefault="00B21370" w:rsidP="006A4B75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A4B75" w:rsidRPr="00B43A04" w:rsidRDefault="00B21370" w:rsidP="006A4B75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</w:t>
            </w:r>
          </w:p>
        </w:tc>
      </w:tr>
      <w:tr w:rsidR="006860D4" w:rsidRPr="00B43A04" w:rsidTr="006860D4">
        <w:trPr>
          <w:trHeight w:val="744"/>
        </w:trPr>
        <w:tc>
          <w:tcPr>
            <w:tcW w:w="469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Количество мероприятий по социальной реабилитации людей с ограниченными возможностями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B43A04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B43A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17</w:t>
            </w:r>
          </w:p>
        </w:tc>
        <w:tc>
          <w:tcPr>
            <w:tcW w:w="1133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17</w:t>
            </w:r>
          </w:p>
        </w:tc>
        <w:tc>
          <w:tcPr>
            <w:tcW w:w="1135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19</w:t>
            </w:r>
          </w:p>
        </w:tc>
      </w:tr>
      <w:tr w:rsidR="006860D4" w:rsidRPr="00B43A04" w:rsidTr="006860D4">
        <w:trPr>
          <w:trHeight w:val="70"/>
        </w:trPr>
        <w:tc>
          <w:tcPr>
            <w:tcW w:w="469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B43A04" w:rsidRDefault="006860D4" w:rsidP="006860D4">
            <w:pPr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 xml:space="preserve">Количество реализованных проектов СО НКО 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B43A04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B43A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11</w:t>
            </w:r>
          </w:p>
        </w:tc>
      </w:tr>
      <w:tr w:rsidR="006860D4" w:rsidRPr="00B43A04" w:rsidTr="006860D4">
        <w:trPr>
          <w:trHeight w:val="377"/>
        </w:trPr>
        <w:tc>
          <w:tcPr>
            <w:tcW w:w="469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B43A04" w:rsidRDefault="006860D4" w:rsidP="006860D4">
            <w:pPr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 xml:space="preserve">Увеличение количества партнеров (организаций)  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B43A04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B43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2</w:t>
            </w:r>
          </w:p>
        </w:tc>
      </w:tr>
      <w:tr w:rsidR="006860D4" w:rsidRPr="00B43A04" w:rsidTr="006860D4">
        <w:trPr>
          <w:trHeight w:val="377"/>
        </w:trPr>
        <w:tc>
          <w:tcPr>
            <w:tcW w:w="469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B43A04" w:rsidRDefault="006860D4" w:rsidP="006860D4">
            <w:pPr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Количество реализованных проектов, направленных на развитие гражданской активности по решению местных проблем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B43A04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B43A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8</w:t>
            </w:r>
          </w:p>
        </w:tc>
      </w:tr>
      <w:tr w:rsidR="006860D4" w:rsidRPr="006E4ED9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8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Количество СО НКО, предоставляющих товары, работы, услуги для муниципальных нужд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организация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B43A04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B43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B43A04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6A4B75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B43A04">
              <w:rPr>
                <w:sz w:val="20"/>
                <w:szCs w:val="20"/>
              </w:rPr>
              <w:t>1</w:t>
            </w:r>
          </w:p>
        </w:tc>
      </w:tr>
    </w:tbl>
    <w:p w:rsidR="00463D49" w:rsidRDefault="00463D49" w:rsidP="005F4F4F">
      <w:pPr>
        <w:autoSpaceDE w:val="0"/>
        <w:autoSpaceDN w:val="0"/>
        <w:adjustRightInd w:val="0"/>
        <w:ind w:right="-784"/>
      </w:pPr>
    </w:p>
    <w:sectPr w:rsidR="00463D49" w:rsidSect="00A65A1D">
      <w:pgSz w:w="16838" w:h="11905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B79" w:rsidRDefault="00507B79">
      <w:r>
        <w:separator/>
      </w:r>
    </w:p>
  </w:endnote>
  <w:endnote w:type="continuationSeparator" w:id="0">
    <w:p w:rsidR="00507B79" w:rsidRDefault="00507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B79" w:rsidRDefault="00507B79">
      <w:r>
        <w:separator/>
      </w:r>
    </w:p>
  </w:footnote>
  <w:footnote w:type="continuationSeparator" w:id="0">
    <w:p w:rsidR="00507B79" w:rsidRDefault="00507B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3D5E710B"/>
    <w:multiLevelType w:val="multilevel"/>
    <w:tmpl w:val="3D52F27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8">
    <w:nsid w:val="570A70B3"/>
    <w:multiLevelType w:val="hybridMultilevel"/>
    <w:tmpl w:val="DA86F2BA"/>
    <w:lvl w:ilvl="0" w:tplc="D00E5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1137AB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E0A0A"/>
    <w:multiLevelType w:val="hybridMultilevel"/>
    <w:tmpl w:val="818A02C6"/>
    <w:lvl w:ilvl="0" w:tplc="AA4E2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2A71"/>
    <w:rsid w:val="00003DD7"/>
    <w:rsid w:val="00004CEA"/>
    <w:rsid w:val="00004E2C"/>
    <w:rsid w:val="0000576E"/>
    <w:rsid w:val="000065ED"/>
    <w:rsid w:val="00006789"/>
    <w:rsid w:val="00006ED7"/>
    <w:rsid w:val="0001026E"/>
    <w:rsid w:val="000109B7"/>
    <w:rsid w:val="00011BAF"/>
    <w:rsid w:val="00014347"/>
    <w:rsid w:val="000148C8"/>
    <w:rsid w:val="00016B06"/>
    <w:rsid w:val="000178D9"/>
    <w:rsid w:val="00017AF3"/>
    <w:rsid w:val="000211F6"/>
    <w:rsid w:val="00021F38"/>
    <w:rsid w:val="000226CE"/>
    <w:rsid w:val="00022A96"/>
    <w:rsid w:val="0002573F"/>
    <w:rsid w:val="00025B74"/>
    <w:rsid w:val="000264DC"/>
    <w:rsid w:val="0002651B"/>
    <w:rsid w:val="00026966"/>
    <w:rsid w:val="00026B8B"/>
    <w:rsid w:val="0002777D"/>
    <w:rsid w:val="00027DF9"/>
    <w:rsid w:val="00030CB9"/>
    <w:rsid w:val="0003199C"/>
    <w:rsid w:val="00031AAD"/>
    <w:rsid w:val="00035B4C"/>
    <w:rsid w:val="00035CE1"/>
    <w:rsid w:val="00036772"/>
    <w:rsid w:val="00040ADA"/>
    <w:rsid w:val="00042205"/>
    <w:rsid w:val="000435AF"/>
    <w:rsid w:val="000451DB"/>
    <w:rsid w:val="0004541B"/>
    <w:rsid w:val="00046160"/>
    <w:rsid w:val="000462E2"/>
    <w:rsid w:val="0004668F"/>
    <w:rsid w:val="00046A90"/>
    <w:rsid w:val="00046C74"/>
    <w:rsid w:val="00046E4C"/>
    <w:rsid w:val="0004702E"/>
    <w:rsid w:val="00053790"/>
    <w:rsid w:val="00053922"/>
    <w:rsid w:val="0005483D"/>
    <w:rsid w:val="00055237"/>
    <w:rsid w:val="00055C79"/>
    <w:rsid w:val="00057087"/>
    <w:rsid w:val="0006005D"/>
    <w:rsid w:val="0006038E"/>
    <w:rsid w:val="000606D2"/>
    <w:rsid w:val="00061AB0"/>
    <w:rsid w:val="00063936"/>
    <w:rsid w:val="0006470A"/>
    <w:rsid w:val="00064E43"/>
    <w:rsid w:val="000650F8"/>
    <w:rsid w:val="00065148"/>
    <w:rsid w:val="00065EBA"/>
    <w:rsid w:val="00067C98"/>
    <w:rsid w:val="00071292"/>
    <w:rsid w:val="00071690"/>
    <w:rsid w:val="00071D21"/>
    <w:rsid w:val="00072C06"/>
    <w:rsid w:val="000735AF"/>
    <w:rsid w:val="0007452F"/>
    <w:rsid w:val="00075CB8"/>
    <w:rsid w:val="0007648C"/>
    <w:rsid w:val="00076A2B"/>
    <w:rsid w:val="00077416"/>
    <w:rsid w:val="000822F8"/>
    <w:rsid w:val="00082B0B"/>
    <w:rsid w:val="0008385B"/>
    <w:rsid w:val="00084EDF"/>
    <w:rsid w:val="00085D9E"/>
    <w:rsid w:val="000872CD"/>
    <w:rsid w:val="00087C62"/>
    <w:rsid w:val="00093438"/>
    <w:rsid w:val="000935E1"/>
    <w:rsid w:val="000936C1"/>
    <w:rsid w:val="00094D0F"/>
    <w:rsid w:val="00096D95"/>
    <w:rsid w:val="00097524"/>
    <w:rsid w:val="00097A00"/>
    <w:rsid w:val="000A0005"/>
    <w:rsid w:val="000A32BE"/>
    <w:rsid w:val="000A79F3"/>
    <w:rsid w:val="000B143E"/>
    <w:rsid w:val="000B1A0B"/>
    <w:rsid w:val="000B1F27"/>
    <w:rsid w:val="000B2AE8"/>
    <w:rsid w:val="000B4197"/>
    <w:rsid w:val="000B540C"/>
    <w:rsid w:val="000B56D8"/>
    <w:rsid w:val="000B74D9"/>
    <w:rsid w:val="000B7B77"/>
    <w:rsid w:val="000B7FC7"/>
    <w:rsid w:val="000C3F00"/>
    <w:rsid w:val="000C456B"/>
    <w:rsid w:val="000C4CAB"/>
    <w:rsid w:val="000C53E6"/>
    <w:rsid w:val="000C6A1C"/>
    <w:rsid w:val="000C6FD2"/>
    <w:rsid w:val="000D01DB"/>
    <w:rsid w:val="000D05CE"/>
    <w:rsid w:val="000D0654"/>
    <w:rsid w:val="000D072F"/>
    <w:rsid w:val="000D1673"/>
    <w:rsid w:val="000D1FF5"/>
    <w:rsid w:val="000D4158"/>
    <w:rsid w:val="000D4C75"/>
    <w:rsid w:val="000D4E36"/>
    <w:rsid w:val="000D4FDA"/>
    <w:rsid w:val="000D50C7"/>
    <w:rsid w:val="000D7145"/>
    <w:rsid w:val="000D7DC0"/>
    <w:rsid w:val="000E0DC0"/>
    <w:rsid w:val="000E341E"/>
    <w:rsid w:val="000E3FFD"/>
    <w:rsid w:val="000E4606"/>
    <w:rsid w:val="000E4675"/>
    <w:rsid w:val="000E5309"/>
    <w:rsid w:val="000E5BB8"/>
    <w:rsid w:val="000E5FA4"/>
    <w:rsid w:val="000E675A"/>
    <w:rsid w:val="000E7859"/>
    <w:rsid w:val="000F015D"/>
    <w:rsid w:val="000F2067"/>
    <w:rsid w:val="000F411A"/>
    <w:rsid w:val="000F43C5"/>
    <w:rsid w:val="000F4F1F"/>
    <w:rsid w:val="000F6811"/>
    <w:rsid w:val="000F788D"/>
    <w:rsid w:val="0010099F"/>
    <w:rsid w:val="00102D0D"/>
    <w:rsid w:val="00103967"/>
    <w:rsid w:val="001043D5"/>
    <w:rsid w:val="00106371"/>
    <w:rsid w:val="001067C1"/>
    <w:rsid w:val="00106B0A"/>
    <w:rsid w:val="001111F9"/>
    <w:rsid w:val="00111764"/>
    <w:rsid w:val="0011185C"/>
    <w:rsid w:val="001119E3"/>
    <w:rsid w:val="001132D4"/>
    <w:rsid w:val="00113E02"/>
    <w:rsid w:val="00115210"/>
    <w:rsid w:val="00115541"/>
    <w:rsid w:val="00116767"/>
    <w:rsid w:val="001201B3"/>
    <w:rsid w:val="00122235"/>
    <w:rsid w:val="00122A3E"/>
    <w:rsid w:val="00124131"/>
    <w:rsid w:val="00124CAE"/>
    <w:rsid w:val="001265B6"/>
    <w:rsid w:val="00126A6F"/>
    <w:rsid w:val="0013053B"/>
    <w:rsid w:val="00130B81"/>
    <w:rsid w:val="001312FA"/>
    <w:rsid w:val="00131B61"/>
    <w:rsid w:val="00131B9F"/>
    <w:rsid w:val="00132E97"/>
    <w:rsid w:val="0013408B"/>
    <w:rsid w:val="001343D7"/>
    <w:rsid w:val="00135352"/>
    <w:rsid w:val="001367C1"/>
    <w:rsid w:val="00136C82"/>
    <w:rsid w:val="00136CFD"/>
    <w:rsid w:val="001377A3"/>
    <w:rsid w:val="0014147B"/>
    <w:rsid w:val="00141CDA"/>
    <w:rsid w:val="001447DC"/>
    <w:rsid w:val="00145071"/>
    <w:rsid w:val="001465A8"/>
    <w:rsid w:val="00147D11"/>
    <w:rsid w:val="00150575"/>
    <w:rsid w:val="00150C2E"/>
    <w:rsid w:val="00150FD0"/>
    <w:rsid w:val="00151CB7"/>
    <w:rsid w:val="001528FD"/>
    <w:rsid w:val="00153414"/>
    <w:rsid w:val="001534C7"/>
    <w:rsid w:val="0015388F"/>
    <w:rsid w:val="001538F2"/>
    <w:rsid w:val="0015465C"/>
    <w:rsid w:val="00154837"/>
    <w:rsid w:val="00156063"/>
    <w:rsid w:val="0015768E"/>
    <w:rsid w:val="0016173E"/>
    <w:rsid w:val="0016207E"/>
    <w:rsid w:val="0016346C"/>
    <w:rsid w:val="00163BBA"/>
    <w:rsid w:val="001663DC"/>
    <w:rsid w:val="00166601"/>
    <w:rsid w:val="001669C9"/>
    <w:rsid w:val="001726DE"/>
    <w:rsid w:val="00172A83"/>
    <w:rsid w:val="00175309"/>
    <w:rsid w:val="001757F5"/>
    <w:rsid w:val="00175B61"/>
    <w:rsid w:val="00176DA3"/>
    <w:rsid w:val="00181C36"/>
    <w:rsid w:val="001827F3"/>
    <w:rsid w:val="00183702"/>
    <w:rsid w:val="00183C93"/>
    <w:rsid w:val="00186EBA"/>
    <w:rsid w:val="00186EE9"/>
    <w:rsid w:val="00190AFB"/>
    <w:rsid w:val="0019145B"/>
    <w:rsid w:val="00191C12"/>
    <w:rsid w:val="001934F8"/>
    <w:rsid w:val="00194799"/>
    <w:rsid w:val="001969CD"/>
    <w:rsid w:val="00197E1A"/>
    <w:rsid w:val="001A04E8"/>
    <w:rsid w:val="001A06DF"/>
    <w:rsid w:val="001A0DEC"/>
    <w:rsid w:val="001A1512"/>
    <w:rsid w:val="001A18A6"/>
    <w:rsid w:val="001A3BA3"/>
    <w:rsid w:val="001A48F5"/>
    <w:rsid w:val="001A495D"/>
    <w:rsid w:val="001A4BFD"/>
    <w:rsid w:val="001A4FC0"/>
    <w:rsid w:val="001A52FA"/>
    <w:rsid w:val="001A56A2"/>
    <w:rsid w:val="001A7C28"/>
    <w:rsid w:val="001B0D67"/>
    <w:rsid w:val="001B2C7A"/>
    <w:rsid w:val="001B2F8C"/>
    <w:rsid w:val="001B397B"/>
    <w:rsid w:val="001B3BE3"/>
    <w:rsid w:val="001B4273"/>
    <w:rsid w:val="001B4828"/>
    <w:rsid w:val="001B5367"/>
    <w:rsid w:val="001B68D9"/>
    <w:rsid w:val="001C06EE"/>
    <w:rsid w:val="001C18B4"/>
    <w:rsid w:val="001C24FB"/>
    <w:rsid w:val="001C2E23"/>
    <w:rsid w:val="001C3EE6"/>
    <w:rsid w:val="001C6337"/>
    <w:rsid w:val="001C6473"/>
    <w:rsid w:val="001C6841"/>
    <w:rsid w:val="001C6FB2"/>
    <w:rsid w:val="001C7578"/>
    <w:rsid w:val="001D2EAE"/>
    <w:rsid w:val="001D32FD"/>
    <w:rsid w:val="001D6B08"/>
    <w:rsid w:val="001E134C"/>
    <w:rsid w:val="001E21A8"/>
    <w:rsid w:val="001E323E"/>
    <w:rsid w:val="001E3303"/>
    <w:rsid w:val="001F0E0D"/>
    <w:rsid w:val="001F1662"/>
    <w:rsid w:val="001F19A0"/>
    <w:rsid w:val="001F278C"/>
    <w:rsid w:val="001F2A17"/>
    <w:rsid w:val="001F3321"/>
    <w:rsid w:val="001F4527"/>
    <w:rsid w:val="001F496E"/>
    <w:rsid w:val="001F56B3"/>
    <w:rsid w:val="001F5AEA"/>
    <w:rsid w:val="001F604E"/>
    <w:rsid w:val="001F6114"/>
    <w:rsid w:val="0020001F"/>
    <w:rsid w:val="00201EE8"/>
    <w:rsid w:val="00202382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175F5"/>
    <w:rsid w:val="00222111"/>
    <w:rsid w:val="0022451F"/>
    <w:rsid w:val="0022491B"/>
    <w:rsid w:val="00227314"/>
    <w:rsid w:val="0023005D"/>
    <w:rsid w:val="00230A26"/>
    <w:rsid w:val="00231839"/>
    <w:rsid w:val="00231D26"/>
    <w:rsid w:val="00231FE5"/>
    <w:rsid w:val="00232774"/>
    <w:rsid w:val="002339CB"/>
    <w:rsid w:val="00235A1B"/>
    <w:rsid w:val="00235A2B"/>
    <w:rsid w:val="00235CF1"/>
    <w:rsid w:val="00237364"/>
    <w:rsid w:val="00237D0A"/>
    <w:rsid w:val="00241672"/>
    <w:rsid w:val="00241D14"/>
    <w:rsid w:val="00241D4E"/>
    <w:rsid w:val="00243969"/>
    <w:rsid w:val="00243B56"/>
    <w:rsid w:val="002454F1"/>
    <w:rsid w:val="00245F98"/>
    <w:rsid w:val="00246262"/>
    <w:rsid w:val="00246A8C"/>
    <w:rsid w:val="00246F26"/>
    <w:rsid w:val="00247F31"/>
    <w:rsid w:val="00252337"/>
    <w:rsid w:val="00253385"/>
    <w:rsid w:val="00254C2D"/>
    <w:rsid w:val="00255689"/>
    <w:rsid w:val="0025582C"/>
    <w:rsid w:val="002576D0"/>
    <w:rsid w:val="00260240"/>
    <w:rsid w:val="00260D5F"/>
    <w:rsid w:val="00261FAA"/>
    <w:rsid w:val="002632D3"/>
    <w:rsid w:val="00263DAD"/>
    <w:rsid w:val="00263F84"/>
    <w:rsid w:val="002643A2"/>
    <w:rsid w:val="00265B0A"/>
    <w:rsid w:val="00266DE0"/>
    <w:rsid w:val="00267FFB"/>
    <w:rsid w:val="002701A8"/>
    <w:rsid w:val="00270522"/>
    <w:rsid w:val="00272396"/>
    <w:rsid w:val="00273EF6"/>
    <w:rsid w:val="00273F77"/>
    <w:rsid w:val="00275460"/>
    <w:rsid w:val="00280A7D"/>
    <w:rsid w:val="00281057"/>
    <w:rsid w:val="00283EC3"/>
    <w:rsid w:val="00285074"/>
    <w:rsid w:val="0028565B"/>
    <w:rsid w:val="00285DA7"/>
    <w:rsid w:val="00287D35"/>
    <w:rsid w:val="00287EC0"/>
    <w:rsid w:val="00291E3A"/>
    <w:rsid w:val="002926E6"/>
    <w:rsid w:val="00292B12"/>
    <w:rsid w:val="00292FAA"/>
    <w:rsid w:val="0029308F"/>
    <w:rsid w:val="00293AA4"/>
    <w:rsid w:val="002951AF"/>
    <w:rsid w:val="0029565D"/>
    <w:rsid w:val="00296101"/>
    <w:rsid w:val="00296310"/>
    <w:rsid w:val="00296F85"/>
    <w:rsid w:val="002977F4"/>
    <w:rsid w:val="00297A76"/>
    <w:rsid w:val="00297B75"/>
    <w:rsid w:val="002A37DD"/>
    <w:rsid w:val="002A4765"/>
    <w:rsid w:val="002A4FC0"/>
    <w:rsid w:val="002A738A"/>
    <w:rsid w:val="002A79B5"/>
    <w:rsid w:val="002A7A9A"/>
    <w:rsid w:val="002B0788"/>
    <w:rsid w:val="002B13AA"/>
    <w:rsid w:val="002B1629"/>
    <w:rsid w:val="002B2271"/>
    <w:rsid w:val="002B3853"/>
    <w:rsid w:val="002B46E2"/>
    <w:rsid w:val="002B4720"/>
    <w:rsid w:val="002B4C30"/>
    <w:rsid w:val="002C08E4"/>
    <w:rsid w:val="002C1B91"/>
    <w:rsid w:val="002C1B96"/>
    <w:rsid w:val="002C1E65"/>
    <w:rsid w:val="002C23DD"/>
    <w:rsid w:val="002C357B"/>
    <w:rsid w:val="002C3A24"/>
    <w:rsid w:val="002C3FC6"/>
    <w:rsid w:val="002C5202"/>
    <w:rsid w:val="002C7A0C"/>
    <w:rsid w:val="002C7A9A"/>
    <w:rsid w:val="002D04EA"/>
    <w:rsid w:val="002D08E7"/>
    <w:rsid w:val="002D2236"/>
    <w:rsid w:val="002D2355"/>
    <w:rsid w:val="002D2F8C"/>
    <w:rsid w:val="002D34C6"/>
    <w:rsid w:val="002D3C95"/>
    <w:rsid w:val="002D543C"/>
    <w:rsid w:val="002D57A4"/>
    <w:rsid w:val="002D6C9F"/>
    <w:rsid w:val="002D6D65"/>
    <w:rsid w:val="002D7F66"/>
    <w:rsid w:val="002E02D1"/>
    <w:rsid w:val="002E0935"/>
    <w:rsid w:val="002E1F9A"/>
    <w:rsid w:val="002E2D10"/>
    <w:rsid w:val="002E3CEC"/>
    <w:rsid w:val="002E53DA"/>
    <w:rsid w:val="002E6978"/>
    <w:rsid w:val="002E6FF0"/>
    <w:rsid w:val="002F2DE7"/>
    <w:rsid w:val="002F5BB8"/>
    <w:rsid w:val="002F615E"/>
    <w:rsid w:val="00300BB3"/>
    <w:rsid w:val="00301056"/>
    <w:rsid w:val="00301376"/>
    <w:rsid w:val="00301985"/>
    <w:rsid w:val="00301C2D"/>
    <w:rsid w:val="0030306A"/>
    <w:rsid w:val="00304134"/>
    <w:rsid w:val="00305D40"/>
    <w:rsid w:val="00306E77"/>
    <w:rsid w:val="00307D49"/>
    <w:rsid w:val="003104E6"/>
    <w:rsid w:val="003110CE"/>
    <w:rsid w:val="0031113B"/>
    <w:rsid w:val="0031250C"/>
    <w:rsid w:val="00312AC5"/>
    <w:rsid w:val="003142E4"/>
    <w:rsid w:val="00314E20"/>
    <w:rsid w:val="003150B7"/>
    <w:rsid w:val="00315103"/>
    <w:rsid w:val="003152DB"/>
    <w:rsid w:val="00315307"/>
    <w:rsid w:val="00315A75"/>
    <w:rsid w:val="00315D0E"/>
    <w:rsid w:val="00316DC4"/>
    <w:rsid w:val="00316F7A"/>
    <w:rsid w:val="0031746B"/>
    <w:rsid w:val="003179A9"/>
    <w:rsid w:val="00320EA3"/>
    <w:rsid w:val="003213D5"/>
    <w:rsid w:val="00321C20"/>
    <w:rsid w:val="00322FD4"/>
    <w:rsid w:val="0032317F"/>
    <w:rsid w:val="00324186"/>
    <w:rsid w:val="0032441C"/>
    <w:rsid w:val="0032483B"/>
    <w:rsid w:val="003249D6"/>
    <w:rsid w:val="003301A8"/>
    <w:rsid w:val="00330B46"/>
    <w:rsid w:val="00331F71"/>
    <w:rsid w:val="0033452F"/>
    <w:rsid w:val="00334D01"/>
    <w:rsid w:val="0033517D"/>
    <w:rsid w:val="00335DA8"/>
    <w:rsid w:val="00340BFD"/>
    <w:rsid w:val="00340F22"/>
    <w:rsid w:val="0034181C"/>
    <w:rsid w:val="00342CB6"/>
    <w:rsid w:val="003450D3"/>
    <w:rsid w:val="003457FA"/>
    <w:rsid w:val="00345CA6"/>
    <w:rsid w:val="00346313"/>
    <w:rsid w:val="0034683E"/>
    <w:rsid w:val="00347906"/>
    <w:rsid w:val="003501DC"/>
    <w:rsid w:val="0035030B"/>
    <w:rsid w:val="00353AAA"/>
    <w:rsid w:val="0035423A"/>
    <w:rsid w:val="00354563"/>
    <w:rsid w:val="00354D10"/>
    <w:rsid w:val="00355A02"/>
    <w:rsid w:val="00360342"/>
    <w:rsid w:val="00360873"/>
    <w:rsid w:val="00360AA3"/>
    <w:rsid w:val="00361C79"/>
    <w:rsid w:val="003628FF"/>
    <w:rsid w:val="00363497"/>
    <w:rsid w:val="00363966"/>
    <w:rsid w:val="00365F8D"/>
    <w:rsid w:val="00367291"/>
    <w:rsid w:val="0036734F"/>
    <w:rsid w:val="003702A6"/>
    <w:rsid w:val="003702B1"/>
    <w:rsid w:val="003716F2"/>
    <w:rsid w:val="003720FD"/>
    <w:rsid w:val="003723B6"/>
    <w:rsid w:val="00373683"/>
    <w:rsid w:val="003746C4"/>
    <w:rsid w:val="00375042"/>
    <w:rsid w:val="00375935"/>
    <w:rsid w:val="0037595F"/>
    <w:rsid w:val="0037631D"/>
    <w:rsid w:val="003765ED"/>
    <w:rsid w:val="00376CE1"/>
    <w:rsid w:val="003801DB"/>
    <w:rsid w:val="00380E7E"/>
    <w:rsid w:val="00381B7F"/>
    <w:rsid w:val="0038247C"/>
    <w:rsid w:val="003830BC"/>
    <w:rsid w:val="0038316A"/>
    <w:rsid w:val="00385406"/>
    <w:rsid w:val="00386694"/>
    <w:rsid w:val="0038691A"/>
    <w:rsid w:val="0038702C"/>
    <w:rsid w:val="00390239"/>
    <w:rsid w:val="003923CA"/>
    <w:rsid w:val="00393BBF"/>
    <w:rsid w:val="00397061"/>
    <w:rsid w:val="00397622"/>
    <w:rsid w:val="00397CB6"/>
    <w:rsid w:val="003A005F"/>
    <w:rsid w:val="003A1FCA"/>
    <w:rsid w:val="003A2258"/>
    <w:rsid w:val="003A2377"/>
    <w:rsid w:val="003B02AF"/>
    <w:rsid w:val="003B0391"/>
    <w:rsid w:val="003B04AE"/>
    <w:rsid w:val="003B0A21"/>
    <w:rsid w:val="003B13E1"/>
    <w:rsid w:val="003B26B5"/>
    <w:rsid w:val="003B2DE9"/>
    <w:rsid w:val="003B3680"/>
    <w:rsid w:val="003B4FB9"/>
    <w:rsid w:val="003B7A41"/>
    <w:rsid w:val="003C0CEB"/>
    <w:rsid w:val="003C108C"/>
    <w:rsid w:val="003C2375"/>
    <w:rsid w:val="003C2ADE"/>
    <w:rsid w:val="003C2B4F"/>
    <w:rsid w:val="003C2BEF"/>
    <w:rsid w:val="003C2CD9"/>
    <w:rsid w:val="003C3333"/>
    <w:rsid w:val="003C4071"/>
    <w:rsid w:val="003C54D6"/>
    <w:rsid w:val="003C5E94"/>
    <w:rsid w:val="003C619F"/>
    <w:rsid w:val="003C67D9"/>
    <w:rsid w:val="003C6F42"/>
    <w:rsid w:val="003C7307"/>
    <w:rsid w:val="003D0890"/>
    <w:rsid w:val="003D2FF4"/>
    <w:rsid w:val="003D3069"/>
    <w:rsid w:val="003D325A"/>
    <w:rsid w:val="003D53AB"/>
    <w:rsid w:val="003D7044"/>
    <w:rsid w:val="003E0AAD"/>
    <w:rsid w:val="003E124C"/>
    <w:rsid w:val="003E2317"/>
    <w:rsid w:val="003E4540"/>
    <w:rsid w:val="003E57B6"/>
    <w:rsid w:val="003E6906"/>
    <w:rsid w:val="003E696E"/>
    <w:rsid w:val="003E768A"/>
    <w:rsid w:val="003E76CD"/>
    <w:rsid w:val="003F00D2"/>
    <w:rsid w:val="003F0C04"/>
    <w:rsid w:val="003F143D"/>
    <w:rsid w:val="003F21D9"/>
    <w:rsid w:val="003F3A0B"/>
    <w:rsid w:val="003F3C84"/>
    <w:rsid w:val="003F4F2B"/>
    <w:rsid w:val="003F5C5A"/>
    <w:rsid w:val="003F66F4"/>
    <w:rsid w:val="00400694"/>
    <w:rsid w:val="00401223"/>
    <w:rsid w:val="004020F0"/>
    <w:rsid w:val="00402230"/>
    <w:rsid w:val="0040279E"/>
    <w:rsid w:val="00402975"/>
    <w:rsid w:val="00403928"/>
    <w:rsid w:val="00404D7C"/>
    <w:rsid w:val="00405D02"/>
    <w:rsid w:val="00406148"/>
    <w:rsid w:val="004078F6"/>
    <w:rsid w:val="00407FBC"/>
    <w:rsid w:val="004114FE"/>
    <w:rsid w:val="004117DA"/>
    <w:rsid w:val="00412A45"/>
    <w:rsid w:val="00412D34"/>
    <w:rsid w:val="00413B3B"/>
    <w:rsid w:val="00414406"/>
    <w:rsid w:val="0041471B"/>
    <w:rsid w:val="00414EAF"/>
    <w:rsid w:val="00415E00"/>
    <w:rsid w:val="004169EF"/>
    <w:rsid w:val="004203C3"/>
    <w:rsid w:val="00420AE0"/>
    <w:rsid w:val="0042235C"/>
    <w:rsid w:val="004226EE"/>
    <w:rsid w:val="00422DC7"/>
    <w:rsid w:val="0042368B"/>
    <w:rsid w:val="00425492"/>
    <w:rsid w:val="00431192"/>
    <w:rsid w:val="004339DD"/>
    <w:rsid w:val="00433AEE"/>
    <w:rsid w:val="004353CF"/>
    <w:rsid w:val="004364E7"/>
    <w:rsid w:val="00436E5C"/>
    <w:rsid w:val="0043750F"/>
    <w:rsid w:val="00437BB7"/>
    <w:rsid w:val="004400EE"/>
    <w:rsid w:val="00440291"/>
    <w:rsid w:val="00441444"/>
    <w:rsid w:val="00441ECD"/>
    <w:rsid w:val="00442D72"/>
    <w:rsid w:val="004437BF"/>
    <w:rsid w:val="004455B9"/>
    <w:rsid w:val="00447BD4"/>
    <w:rsid w:val="00447D32"/>
    <w:rsid w:val="0045073B"/>
    <w:rsid w:val="00450D11"/>
    <w:rsid w:val="00455343"/>
    <w:rsid w:val="0045602D"/>
    <w:rsid w:val="0045624F"/>
    <w:rsid w:val="00456E2C"/>
    <w:rsid w:val="00457F77"/>
    <w:rsid w:val="00460A50"/>
    <w:rsid w:val="00461273"/>
    <w:rsid w:val="00463878"/>
    <w:rsid w:val="00463D49"/>
    <w:rsid w:val="00464012"/>
    <w:rsid w:val="004640EC"/>
    <w:rsid w:val="00464966"/>
    <w:rsid w:val="00466105"/>
    <w:rsid w:val="00467EFB"/>
    <w:rsid w:val="0047003F"/>
    <w:rsid w:val="00471334"/>
    <w:rsid w:val="00471805"/>
    <w:rsid w:val="00471C09"/>
    <w:rsid w:val="004720F9"/>
    <w:rsid w:val="00474C04"/>
    <w:rsid w:val="0047502B"/>
    <w:rsid w:val="0047576C"/>
    <w:rsid w:val="0047702D"/>
    <w:rsid w:val="004779CC"/>
    <w:rsid w:val="00480207"/>
    <w:rsid w:val="00481AB2"/>
    <w:rsid w:val="00484E75"/>
    <w:rsid w:val="0048625A"/>
    <w:rsid w:val="0048693C"/>
    <w:rsid w:val="004869F2"/>
    <w:rsid w:val="0048721E"/>
    <w:rsid w:val="00487BC6"/>
    <w:rsid w:val="004902ED"/>
    <w:rsid w:val="00491E9F"/>
    <w:rsid w:val="00492DCE"/>
    <w:rsid w:val="0049320D"/>
    <w:rsid w:val="004932D1"/>
    <w:rsid w:val="00493889"/>
    <w:rsid w:val="004945FB"/>
    <w:rsid w:val="004948CF"/>
    <w:rsid w:val="004950B9"/>
    <w:rsid w:val="00495238"/>
    <w:rsid w:val="0049559D"/>
    <w:rsid w:val="00496602"/>
    <w:rsid w:val="00496A2D"/>
    <w:rsid w:val="004A0809"/>
    <w:rsid w:val="004A1765"/>
    <w:rsid w:val="004A2A5C"/>
    <w:rsid w:val="004A31E2"/>
    <w:rsid w:val="004A4914"/>
    <w:rsid w:val="004A50AF"/>
    <w:rsid w:val="004A7CD1"/>
    <w:rsid w:val="004A7E32"/>
    <w:rsid w:val="004B0C73"/>
    <w:rsid w:val="004B1A31"/>
    <w:rsid w:val="004B3B51"/>
    <w:rsid w:val="004B4391"/>
    <w:rsid w:val="004B55A1"/>
    <w:rsid w:val="004B5998"/>
    <w:rsid w:val="004C0D92"/>
    <w:rsid w:val="004C1931"/>
    <w:rsid w:val="004C23F8"/>
    <w:rsid w:val="004C2991"/>
    <w:rsid w:val="004C2BCE"/>
    <w:rsid w:val="004C496F"/>
    <w:rsid w:val="004C5850"/>
    <w:rsid w:val="004C5E86"/>
    <w:rsid w:val="004C6283"/>
    <w:rsid w:val="004C73FB"/>
    <w:rsid w:val="004C7899"/>
    <w:rsid w:val="004D0105"/>
    <w:rsid w:val="004D0251"/>
    <w:rsid w:val="004D11D2"/>
    <w:rsid w:val="004D14C8"/>
    <w:rsid w:val="004D158E"/>
    <w:rsid w:val="004D25D7"/>
    <w:rsid w:val="004D4910"/>
    <w:rsid w:val="004D5111"/>
    <w:rsid w:val="004D5E1D"/>
    <w:rsid w:val="004D7AFE"/>
    <w:rsid w:val="004D7F06"/>
    <w:rsid w:val="004E1503"/>
    <w:rsid w:val="004E15DE"/>
    <w:rsid w:val="004E40CE"/>
    <w:rsid w:val="004E5C15"/>
    <w:rsid w:val="004E68D7"/>
    <w:rsid w:val="004E6987"/>
    <w:rsid w:val="004E779A"/>
    <w:rsid w:val="004E78AE"/>
    <w:rsid w:val="004E7913"/>
    <w:rsid w:val="004F00E0"/>
    <w:rsid w:val="004F1638"/>
    <w:rsid w:val="004F1F56"/>
    <w:rsid w:val="004F2986"/>
    <w:rsid w:val="004F3B57"/>
    <w:rsid w:val="004F4479"/>
    <w:rsid w:val="004F50C1"/>
    <w:rsid w:val="004F5F2E"/>
    <w:rsid w:val="004F737F"/>
    <w:rsid w:val="004F7823"/>
    <w:rsid w:val="004F78FC"/>
    <w:rsid w:val="005001B0"/>
    <w:rsid w:val="00500301"/>
    <w:rsid w:val="0050201E"/>
    <w:rsid w:val="005020C0"/>
    <w:rsid w:val="0050292A"/>
    <w:rsid w:val="00504627"/>
    <w:rsid w:val="00504964"/>
    <w:rsid w:val="00505DC8"/>
    <w:rsid w:val="00505F65"/>
    <w:rsid w:val="005060A9"/>
    <w:rsid w:val="0050617D"/>
    <w:rsid w:val="0050623E"/>
    <w:rsid w:val="005065B3"/>
    <w:rsid w:val="00506F68"/>
    <w:rsid w:val="00507034"/>
    <w:rsid w:val="00507B79"/>
    <w:rsid w:val="005102EE"/>
    <w:rsid w:val="00510D5B"/>
    <w:rsid w:val="00510F50"/>
    <w:rsid w:val="00510FBE"/>
    <w:rsid w:val="00511E03"/>
    <w:rsid w:val="00512A88"/>
    <w:rsid w:val="00516BFF"/>
    <w:rsid w:val="0051740C"/>
    <w:rsid w:val="00521149"/>
    <w:rsid w:val="00521FDF"/>
    <w:rsid w:val="005224A9"/>
    <w:rsid w:val="00522833"/>
    <w:rsid w:val="005242C1"/>
    <w:rsid w:val="00525203"/>
    <w:rsid w:val="005258F5"/>
    <w:rsid w:val="00527047"/>
    <w:rsid w:val="00527765"/>
    <w:rsid w:val="00527B8A"/>
    <w:rsid w:val="0053175B"/>
    <w:rsid w:val="005327B2"/>
    <w:rsid w:val="00532C12"/>
    <w:rsid w:val="005336AA"/>
    <w:rsid w:val="00535001"/>
    <w:rsid w:val="00536F7D"/>
    <w:rsid w:val="00537177"/>
    <w:rsid w:val="00541110"/>
    <w:rsid w:val="00543DFA"/>
    <w:rsid w:val="00546281"/>
    <w:rsid w:val="00546AA8"/>
    <w:rsid w:val="00547C72"/>
    <w:rsid w:val="0055220B"/>
    <w:rsid w:val="005524F8"/>
    <w:rsid w:val="00552D15"/>
    <w:rsid w:val="005544D8"/>
    <w:rsid w:val="00554DA9"/>
    <w:rsid w:val="00555469"/>
    <w:rsid w:val="005554E0"/>
    <w:rsid w:val="00555757"/>
    <w:rsid w:val="0055585C"/>
    <w:rsid w:val="00555D71"/>
    <w:rsid w:val="00557A00"/>
    <w:rsid w:val="00557F4E"/>
    <w:rsid w:val="0056080C"/>
    <w:rsid w:val="00560C8B"/>
    <w:rsid w:val="00562B1F"/>
    <w:rsid w:val="005646C0"/>
    <w:rsid w:val="00564CDF"/>
    <w:rsid w:val="00567205"/>
    <w:rsid w:val="00567C6E"/>
    <w:rsid w:val="005708B5"/>
    <w:rsid w:val="005711C3"/>
    <w:rsid w:val="005721B7"/>
    <w:rsid w:val="00574291"/>
    <w:rsid w:val="005744B3"/>
    <w:rsid w:val="00575000"/>
    <w:rsid w:val="00576CF9"/>
    <w:rsid w:val="0057750F"/>
    <w:rsid w:val="00577559"/>
    <w:rsid w:val="00577836"/>
    <w:rsid w:val="00580AFA"/>
    <w:rsid w:val="00580ECE"/>
    <w:rsid w:val="0058118C"/>
    <w:rsid w:val="00581559"/>
    <w:rsid w:val="00581CFE"/>
    <w:rsid w:val="00582672"/>
    <w:rsid w:val="00583D1B"/>
    <w:rsid w:val="00584D14"/>
    <w:rsid w:val="00587CC9"/>
    <w:rsid w:val="00587DA7"/>
    <w:rsid w:val="00590A6D"/>
    <w:rsid w:val="005915F5"/>
    <w:rsid w:val="00591A84"/>
    <w:rsid w:val="00594280"/>
    <w:rsid w:val="00595807"/>
    <w:rsid w:val="0059719C"/>
    <w:rsid w:val="00597642"/>
    <w:rsid w:val="005A0A2F"/>
    <w:rsid w:val="005A0B7B"/>
    <w:rsid w:val="005A0F12"/>
    <w:rsid w:val="005A196E"/>
    <w:rsid w:val="005A230E"/>
    <w:rsid w:val="005A2400"/>
    <w:rsid w:val="005A270B"/>
    <w:rsid w:val="005A320F"/>
    <w:rsid w:val="005A3856"/>
    <w:rsid w:val="005A3B31"/>
    <w:rsid w:val="005A4B8B"/>
    <w:rsid w:val="005A508D"/>
    <w:rsid w:val="005A583E"/>
    <w:rsid w:val="005A5D49"/>
    <w:rsid w:val="005A7154"/>
    <w:rsid w:val="005B164A"/>
    <w:rsid w:val="005B1BAA"/>
    <w:rsid w:val="005B1F7D"/>
    <w:rsid w:val="005B246A"/>
    <w:rsid w:val="005B2DB7"/>
    <w:rsid w:val="005B3D81"/>
    <w:rsid w:val="005B41CD"/>
    <w:rsid w:val="005B586C"/>
    <w:rsid w:val="005B5EB8"/>
    <w:rsid w:val="005B7916"/>
    <w:rsid w:val="005B7E1C"/>
    <w:rsid w:val="005C0A08"/>
    <w:rsid w:val="005C0CF2"/>
    <w:rsid w:val="005C245A"/>
    <w:rsid w:val="005C2941"/>
    <w:rsid w:val="005C4730"/>
    <w:rsid w:val="005C5F3D"/>
    <w:rsid w:val="005C72F6"/>
    <w:rsid w:val="005C73C6"/>
    <w:rsid w:val="005D059E"/>
    <w:rsid w:val="005D2771"/>
    <w:rsid w:val="005D3C64"/>
    <w:rsid w:val="005D4BFD"/>
    <w:rsid w:val="005D60B8"/>
    <w:rsid w:val="005D62CE"/>
    <w:rsid w:val="005D66F9"/>
    <w:rsid w:val="005D7316"/>
    <w:rsid w:val="005D7B3D"/>
    <w:rsid w:val="005E19E1"/>
    <w:rsid w:val="005E2CF7"/>
    <w:rsid w:val="005E7393"/>
    <w:rsid w:val="005F1C4B"/>
    <w:rsid w:val="005F2CEC"/>
    <w:rsid w:val="005F2F4A"/>
    <w:rsid w:val="005F2FF1"/>
    <w:rsid w:val="005F3175"/>
    <w:rsid w:val="005F4F4F"/>
    <w:rsid w:val="005F52C8"/>
    <w:rsid w:val="005F5D4D"/>
    <w:rsid w:val="005F7412"/>
    <w:rsid w:val="006009FD"/>
    <w:rsid w:val="00601B09"/>
    <w:rsid w:val="0060298F"/>
    <w:rsid w:val="00603ACF"/>
    <w:rsid w:val="00603D79"/>
    <w:rsid w:val="006040B0"/>
    <w:rsid w:val="00605254"/>
    <w:rsid w:val="00605F51"/>
    <w:rsid w:val="00610BEC"/>
    <w:rsid w:val="00610C06"/>
    <w:rsid w:val="00611F66"/>
    <w:rsid w:val="006140AB"/>
    <w:rsid w:val="006145E2"/>
    <w:rsid w:val="00615261"/>
    <w:rsid w:val="00615F0C"/>
    <w:rsid w:val="00616621"/>
    <w:rsid w:val="006166D4"/>
    <w:rsid w:val="00616AF7"/>
    <w:rsid w:val="006205FB"/>
    <w:rsid w:val="0062135B"/>
    <w:rsid w:val="00621394"/>
    <w:rsid w:val="00621B87"/>
    <w:rsid w:val="006224B6"/>
    <w:rsid w:val="006232B2"/>
    <w:rsid w:val="0062455A"/>
    <w:rsid w:val="00624C3F"/>
    <w:rsid w:val="00624D04"/>
    <w:rsid w:val="00626042"/>
    <w:rsid w:val="0063070D"/>
    <w:rsid w:val="00630B43"/>
    <w:rsid w:val="006317A7"/>
    <w:rsid w:val="0063366E"/>
    <w:rsid w:val="006363E9"/>
    <w:rsid w:val="00637751"/>
    <w:rsid w:val="00637AE0"/>
    <w:rsid w:val="00640F2C"/>
    <w:rsid w:val="00640F43"/>
    <w:rsid w:val="00640FB8"/>
    <w:rsid w:val="00643B03"/>
    <w:rsid w:val="00644543"/>
    <w:rsid w:val="00645721"/>
    <w:rsid w:val="006478C5"/>
    <w:rsid w:val="0065010F"/>
    <w:rsid w:val="00650F3F"/>
    <w:rsid w:val="00651193"/>
    <w:rsid w:val="00653FB5"/>
    <w:rsid w:val="00654DA8"/>
    <w:rsid w:val="006552A2"/>
    <w:rsid w:val="00655EE1"/>
    <w:rsid w:val="00660C20"/>
    <w:rsid w:val="00662159"/>
    <w:rsid w:val="006634E2"/>
    <w:rsid w:val="00663E66"/>
    <w:rsid w:val="0066516B"/>
    <w:rsid w:val="00665418"/>
    <w:rsid w:val="00665686"/>
    <w:rsid w:val="00665F00"/>
    <w:rsid w:val="00667823"/>
    <w:rsid w:val="0067034B"/>
    <w:rsid w:val="006703A5"/>
    <w:rsid w:val="00671620"/>
    <w:rsid w:val="0067169E"/>
    <w:rsid w:val="006730F2"/>
    <w:rsid w:val="006732EE"/>
    <w:rsid w:val="00673599"/>
    <w:rsid w:val="00673E46"/>
    <w:rsid w:val="00675C78"/>
    <w:rsid w:val="006760E1"/>
    <w:rsid w:val="00676DB6"/>
    <w:rsid w:val="00677242"/>
    <w:rsid w:val="00681645"/>
    <w:rsid w:val="0068230E"/>
    <w:rsid w:val="006827CE"/>
    <w:rsid w:val="0068366D"/>
    <w:rsid w:val="0068526B"/>
    <w:rsid w:val="00685797"/>
    <w:rsid w:val="006860D4"/>
    <w:rsid w:val="0068632A"/>
    <w:rsid w:val="00686C42"/>
    <w:rsid w:val="00687224"/>
    <w:rsid w:val="0069057A"/>
    <w:rsid w:val="006919DC"/>
    <w:rsid w:val="006924F2"/>
    <w:rsid w:val="00694F43"/>
    <w:rsid w:val="00695667"/>
    <w:rsid w:val="0069631F"/>
    <w:rsid w:val="00697672"/>
    <w:rsid w:val="006A25AE"/>
    <w:rsid w:val="006A2CBC"/>
    <w:rsid w:val="006A4B75"/>
    <w:rsid w:val="006A4F24"/>
    <w:rsid w:val="006A525A"/>
    <w:rsid w:val="006A56AD"/>
    <w:rsid w:val="006A5E4C"/>
    <w:rsid w:val="006A6ACC"/>
    <w:rsid w:val="006B149B"/>
    <w:rsid w:val="006B37F6"/>
    <w:rsid w:val="006B4D47"/>
    <w:rsid w:val="006B73F7"/>
    <w:rsid w:val="006C6018"/>
    <w:rsid w:val="006C7B4D"/>
    <w:rsid w:val="006D184F"/>
    <w:rsid w:val="006D53C8"/>
    <w:rsid w:val="006D66FC"/>
    <w:rsid w:val="006D6DE5"/>
    <w:rsid w:val="006E04C1"/>
    <w:rsid w:val="006E0671"/>
    <w:rsid w:val="006E0B33"/>
    <w:rsid w:val="006E0F19"/>
    <w:rsid w:val="006E15FA"/>
    <w:rsid w:val="006E2532"/>
    <w:rsid w:val="006E2E06"/>
    <w:rsid w:val="006E3512"/>
    <w:rsid w:val="006E384E"/>
    <w:rsid w:val="006E401F"/>
    <w:rsid w:val="006E4390"/>
    <w:rsid w:val="006E5C97"/>
    <w:rsid w:val="006E6A46"/>
    <w:rsid w:val="006E6CB9"/>
    <w:rsid w:val="006F1C28"/>
    <w:rsid w:val="006F1CBB"/>
    <w:rsid w:val="006F239C"/>
    <w:rsid w:val="006F27C4"/>
    <w:rsid w:val="006F2C90"/>
    <w:rsid w:val="006F2DD9"/>
    <w:rsid w:val="006F2F64"/>
    <w:rsid w:val="006F3CD8"/>
    <w:rsid w:val="006F4624"/>
    <w:rsid w:val="006F5911"/>
    <w:rsid w:val="006F5E53"/>
    <w:rsid w:val="006F7637"/>
    <w:rsid w:val="007015AA"/>
    <w:rsid w:val="00702E9B"/>
    <w:rsid w:val="0070595E"/>
    <w:rsid w:val="007066DF"/>
    <w:rsid w:val="007066F3"/>
    <w:rsid w:val="00706982"/>
    <w:rsid w:val="00707079"/>
    <w:rsid w:val="00707732"/>
    <w:rsid w:val="00707B8E"/>
    <w:rsid w:val="00710494"/>
    <w:rsid w:val="00710890"/>
    <w:rsid w:val="00711586"/>
    <w:rsid w:val="00712172"/>
    <w:rsid w:val="00712A48"/>
    <w:rsid w:val="00714142"/>
    <w:rsid w:val="00714700"/>
    <w:rsid w:val="00714935"/>
    <w:rsid w:val="007150A0"/>
    <w:rsid w:val="00717DBC"/>
    <w:rsid w:val="00720D03"/>
    <w:rsid w:val="00720D0B"/>
    <w:rsid w:val="00723763"/>
    <w:rsid w:val="00723C7C"/>
    <w:rsid w:val="007241FF"/>
    <w:rsid w:val="0072646C"/>
    <w:rsid w:val="00726C47"/>
    <w:rsid w:val="007276E1"/>
    <w:rsid w:val="00732352"/>
    <w:rsid w:val="00733400"/>
    <w:rsid w:val="00734891"/>
    <w:rsid w:val="00735879"/>
    <w:rsid w:val="00736787"/>
    <w:rsid w:val="007373EA"/>
    <w:rsid w:val="00737823"/>
    <w:rsid w:val="00737B46"/>
    <w:rsid w:val="00737B50"/>
    <w:rsid w:val="00741BA6"/>
    <w:rsid w:val="00742CF2"/>
    <w:rsid w:val="00743E92"/>
    <w:rsid w:val="00744ADE"/>
    <w:rsid w:val="00747CDC"/>
    <w:rsid w:val="00750353"/>
    <w:rsid w:val="0075079A"/>
    <w:rsid w:val="00750B07"/>
    <w:rsid w:val="00750CBE"/>
    <w:rsid w:val="0075112A"/>
    <w:rsid w:val="00751FD6"/>
    <w:rsid w:val="00752A45"/>
    <w:rsid w:val="00752F18"/>
    <w:rsid w:val="00753466"/>
    <w:rsid w:val="00755477"/>
    <w:rsid w:val="0076096D"/>
    <w:rsid w:val="00761BA9"/>
    <w:rsid w:val="007622D3"/>
    <w:rsid w:val="00762477"/>
    <w:rsid w:val="00762707"/>
    <w:rsid w:val="007649CA"/>
    <w:rsid w:val="00766BBF"/>
    <w:rsid w:val="00767699"/>
    <w:rsid w:val="00767904"/>
    <w:rsid w:val="00770FF1"/>
    <w:rsid w:val="00772666"/>
    <w:rsid w:val="00772E69"/>
    <w:rsid w:val="007744BA"/>
    <w:rsid w:val="0077489D"/>
    <w:rsid w:val="00774E4C"/>
    <w:rsid w:val="00775FB5"/>
    <w:rsid w:val="00776108"/>
    <w:rsid w:val="007775C2"/>
    <w:rsid w:val="007805C3"/>
    <w:rsid w:val="00781553"/>
    <w:rsid w:val="00784832"/>
    <w:rsid w:val="007853E3"/>
    <w:rsid w:val="00785A35"/>
    <w:rsid w:val="007869F4"/>
    <w:rsid w:val="00786AA5"/>
    <w:rsid w:val="00786CB9"/>
    <w:rsid w:val="007905A0"/>
    <w:rsid w:val="00791394"/>
    <w:rsid w:val="00791636"/>
    <w:rsid w:val="007919E7"/>
    <w:rsid w:val="00792865"/>
    <w:rsid w:val="00792982"/>
    <w:rsid w:val="00793F4B"/>
    <w:rsid w:val="00794055"/>
    <w:rsid w:val="00794256"/>
    <w:rsid w:val="00794613"/>
    <w:rsid w:val="00796AC9"/>
    <w:rsid w:val="0079739C"/>
    <w:rsid w:val="0079744C"/>
    <w:rsid w:val="00797E5B"/>
    <w:rsid w:val="007A092A"/>
    <w:rsid w:val="007A0A2B"/>
    <w:rsid w:val="007A0CE0"/>
    <w:rsid w:val="007A1E6A"/>
    <w:rsid w:val="007A3580"/>
    <w:rsid w:val="007A5FD6"/>
    <w:rsid w:val="007A6A7C"/>
    <w:rsid w:val="007A6BD6"/>
    <w:rsid w:val="007A6EC7"/>
    <w:rsid w:val="007B07A7"/>
    <w:rsid w:val="007B0DA4"/>
    <w:rsid w:val="007B1DC3"/>
    <w:rsid w:val="007B21DA"/>
    <w:rsid w:val="007B2E54"/>
    <w:rsid w:val="007B303A"/>
    <w:rsid w:val="007B3291"/>
    <w:rsid w:val="007B535D"/>
    <w:rsid w:val="007B7321"/>
    <w:rsid w:val="007B7437"/>
    <w:rsid w:val="007C119A"/>
    <w:rsid w:val="007C159F"/>
    <w:rsid w:val="007C2C15"/>
    <w:rsid w:val="007C3FF3"/>
    <w:rsid w:val="007C50BB"/>
    <w:rsid w:val="007C5690"/>
    <w:rsid w:val="007C5C13"/>
    <w:rsid w:val="007C6944"/>
    <w:rsid w:val="007C6F49"/>
    <w:rsid w:val="007D12FC"/>
    <w:rsid w:val="007D16EF"/>
    <w:rsid w:val="007D27FE"/>
    <w:rsid w:val="007D2919"/>
    <w:rsid w:val="007D298E"/>
    <w:rsid w:val="007D3785"/>
    <w:rsid w:val="007D3B1B"/>
    <w:rsid w:val="007D4893"/>
    <w:rsid w:val="007D795D"/>
    <w:rsid w:val="007D79B7"/>
    <w:rsid w:val="007E05E1"/>
    <w:rsid w:val="007E089D"/>
    <w:rsid w:val="007E1DE5"/>
    <w:rsid w:val="007E1EA9"/>
    <w:rsid w:val="007E2A2D"/>
    <w:rsid w:val="007E2F45"/>
    <w:rsid w:val="007E3C64"/>
    <w:rsid w:val="007E4E47"/>
    <w:rsid w:val="007E772C"/>
    <w:rsid w:val="007E7A52"/>
    <w:rsid w:val="007F1514"/>
    <w:rsid w:val="007F15E0"/>
    <w:rsid w:val="007F231C"/>
    <w:rsid w:val="007F2A00"/>
    <w:rsid w:val="007F41FB"/>
    <w:rsid w:val="007F4E2E"/>
    <w:rsid w:val="007F67C5"/>
    <w:rsid w:val="007F680F"/>
    <w:rsid w:val="007F6A9C"/>
    <w:rsid w:val="007F74E0"/>
    <w:rsid w:val="007F76E3"/>
    <w:rsid w:val="007F7887"/>
    <w:rsid w:val="007F7D31"/>
    <w:rsid w:val="007F7E34"/>
    <w:rsid w:val="0080098D"/>
    <w:rsid w:val="00800F73"/>
    <w:rsid w:val="008018BE"/>
    <w:rsid w:val="00802418"/>
    <w:rsid w:val="00802816"/>
    <w:rsid w:val="008034AA"/>
    <w:rsid w:val="00803B4D"/>
    <w:rsid w:val="00804D27"/>
    <w:rsid w:val="008051F4"/>
    <w:rsid w:val="00806924"/>
    <w:rsid w:val="00807A96"/>
    <w:rsid w:val="008116F3"/>
    <w:rsid w:val="008139E0"/>
    <w:rsid w:val="00813DA5"/>
    <w:rsid w:val="00815C9B"/>
    <w:rsid w:val="0082052C"/>
    <w:rsid w:val="00821435"/>
    <w:rsid w:val="00821506"/>
    <w:rsid w:val="008216E0"/>
    <w:rsid w:val="00822511"/>
    <w:rsid w:val="00826AF9"/>
    <w:rsid w:val="00826BDF"/>
    <w:rsid w:val="0083120B"/>
    <w:rsid w:val="00831DC0"/>
    <w:rsid w:val="0083212E"/>
    <w:rsid w:val="008321E5"/>
    <w:rsid w:val="00832945"/>
    <w:rsid w:val="00834BFC"/>
    <w:rsid w:val="00837607"/>
    <w:rsid w:val="00841C33"/>
    <w:rsid w:val="00841D2E"/>
    <w:rsid w:val="008425FA"/>
    <w:rsid w:val="008433C6"/>
    <w:rsid w:val="00846A80"/>
    <w:rsid w:val="00847AAB"/>
    <w:rsid w:val="008503A7"/>
    <w:rsid w:val="008503CA"/>
    <w:rsid w:val="00852E5F"/>
    <w:rsid w:val="00852FE4"/>
    <w:rsid w:val="00853DFC"/>
    <w:rsid w:val="00854426"/>
    <w:rsid w:val="00854B2C"/>
    <w:rsid w:val="00854F96"/>
    <w:rsid w:val="0085508A"/>
    <w:rsid w:val="0085557B"/>
    <w:rsid w:val="008562F4"/>
    <w:rsid w:val="0085777B"/>
    <w:rsid w:val="00857E6C"/>
    <w:rsid w:val="00860D71"/>
    <w:rsid w:val="008611E1"/>
    <w:rsid w:val="00861635"/>
    <w:rsid w:val="008619E8"/>
    <w:rsid w:val="0086288F"/>
    <w:rsid w:val="00862F42"/>
    <w:rsid w:val="00863093"/>
    <w:rsid w:val="0086685E"/>
    <w:rsid w:val="00866DF6"/>
    <w:rsid w:val="00870CD5"/>
    <w:rsid w:val="008718C9"/>
    <w:rsid w:val="00872633"/>
    <w:rsid w:val="0087439E"/>
    <w:rsid w:val="008765FB"/>
    <w:rsid w:val="00876A72"/>
    <w:rsid w:val="00876EFA"/>
    <w:rsid w:val="008803E7"/>
    <w:rsid w:val="0088063B"/>
    <w:rsid w:val="008812ED"/>
    <w:rsid w:val="00883D78"/>
    <w:rsid w:val="00885705"/>
    <w:rsid w:val="00885BDB"/>
    <w:rsid w:val="00885DB3"/>
    <w:rsid w:val="008866E4"/>
    <w:rsid w:val="008870D9"/>
    <w:rsid w:val="00890B7B"/>
    <w:rsid w:val="0089150A"/>
    <w:rsid w:val="00891C73"/>
    <w:rsid w:val="00892017"/>
    <w:rsid w:val="00893097"/>
    <w:rsid w:val="008933EF"/>
    <w:rsid w:val="00894C7B"/>
    <w:rsid w:val="00895AE3"/>
    <w:rsid w:val="008A1173"/>
    <w:rsid w:val="008A3BB8"/>
    <w:rsid w:val="008A4676"/>
    <w:rsid w:val="008A506A"/>
    <w:rsid w:val="008A6FD1"/>
    <w:rsid w:val="008A7A21"/>
    <w:rsid w:val="008A7A58"/>
    <w:rsid w:val="008B0B4A"/>
    <w:rsid w:val="008B219D"/>
    <w:rsid w:val="008B22A7"/>
    <w:rsid w:val="008B2C3E"/>
    <w:rsid w:val="008B45CA"/>
    <w:rsid w:val="008B51AE"/>
    <w:rsid w:val="008B5D89"/>
    <w:rsid w:val="008B65D9"/>
    <w:rsid w:val="008B7B9F"/>
    <w:rsid w:val="008C1664"/>
    <w:rsid w:val="008C1D69"/>
    <w:rsid w:val="008C2B50"/>
    <w:rsid w:val="008C509C"/>
    <w:rsid w:val="008C794D"/>
    <w:rsid w:val="008D1245"/>
    <w:rsid w:val="008D4C8A"/>
    <w:rsid w:val="008D57F8"/>
    <w:rsid w:val="008D6306"/>
    <w:rsid w:val="008E022B"/>
    <w:rsid w:val="008E33C0"/>
    <w:rsid w:val="008E3C1B"/>
    <w:rsid w:val="008E4B77"/>
    <w:rsid w:val="008E51E4"/>
    <w:rsid w:val="008E561C"/>
    <w:rsid w:val="008E5D7E"/>
    <w:rsid w:val="008E7265"/>
    <w:rsid w:val="008E7EB2"/>
    <w:rsid w:val="008F10BE"/>
    <w:rsid w:val="008F3BD1"/>
    <w:rsid w:val="008F4C0F"/>
    <w:rsid w:val="008F4EFD"/>
    <w:rsid w:val="008F5277"/>
    <w:rsid w:val="008F539F"/>
    <w:rsid w:val="00902454"/>
    <w:rsid w:val="00902907"/>
    <w:rsid w:val="009035CC"/>
    <w:rsid w:val="00903D1A"/>
    <w:rsid w:val="00903DA5"/>
    <w:rsid w:val="00904866"/>
    <w:rsid w:val="00904B25"/>
    <w:rsid w:val="00905FD7"/>
    <w:rsid w:val="009079D5"/>
    <w:rsid w:val="0091228A"/>
    <w:rsid w:val="009127B1"/>
    <w:rsid w:val="00913488"/>
    <w:rsid w:val="009135E5"/>
    <w:rsid w:val="009160EF"/>
    <w:rsid w:val="009175D5"/>
    <w:rsid w:val="009207E8"/>
    <w:rsid w:val="00922599"/>
    <w:rsid w:val="00923787"/>
    <w:rsid w:val="00926474"/>
    <w:rsid w:val="0092776F"/>
    <w:rsid w:val="00927B72"/>
    <w:rsid w:val="0093037B"/>
    <w:rsid w:val="0093280A"/>
    <w:rsid w:val="00932E83"/>
    <w:rsid w:val="00933884"/>
    <w:rsid w:val="009347CF"/>
    <w:rsid w:val="00934829"/>
    <w:rsid w:val="00935180"/>
    <w:rsid w:val="009351A3"/>
    <w:rsid w:val="009353EB"/>
    <w:rsid w:val="009370DB"/>
    <w:rsid w:val="00937149"/>
    <w:rsid w:val="009401E1"/>
    <w:rsid w:val="00940495"/>
    <w:rsid w:val="009420F4"/>
    <w:rsid w:val="00942878"/>
    <w:rsid w:val="00943DD0"/>
    <w:rsid w:val="0094412B"/>
    <w:rsid w:val="009443B4"/>
    <w:rsid w:val="0094474F"/>
    <w:rsid w:val="0094660C"/>
    <w:rsid w:val="009467EA"/>
    <w:rsid w:val="00946F3E"/>
    <w:rsid w:val="0095204C"/>
    <w:rsid w:val="009526CD"/>
    <w:rsid w:val="00952D33"/>
    <w:rsid w:val="00953629"/>
    <w:rsid w:val="00955023"/>
    <w:rsid w:val="00955741"/>
    <w:rsid w:val="009577AA"/>
    <w:rsid w:val="00961359"/>
    <w:rsid w:val="00964D91"/>
    <w:rsid w:val="00965BD5"/>
    <w:rsid w:val="00965F83"/>
    <w:rsid w:val="009663E0"/>
    <w:rsid w:val="00966523"/>
    <w:rsid w:val="00971127"/>
    <w:rsid w:val="009722E0"/>
    <w:rsid w:val="009735CE"/>
    <w:rsid w:val="009760AB"/>
    <w:rsid w:val="00976621"/>
    <w:rsid w:val="00976643"/>
    <w:rsid w:val="0098072D"/>
    <w:rsid w:val="00981EAF"/>
    <w:rsid w:val="009826E0"/>
    <w:rsid w:val="0098356A"/>
    <w:rsid w:val="009844E3"/>
    <w:rsid w:val="00984CE8"/>
    <w:rsid w:val="00984E7E"/>
    <w:rsid w:val="00984F3C"/>
    <w:rsid w:val="00986D45"/>
    <w:rsid w:val="00986E1E"/>
    <w:rsid w:val="00986ECC"/>
    <w:rsid w:val="00987681"/>
    <w:rsid w:val="009877DB"/>
    <w:rsid w:val="00987B41"/>
    <w:rsid w:val="009932BF"/>
    <w:rsid w:val="00996222"/>
    <w:rsid w:val="00996B04"/>
    <w:rsid w:val="009A0C10"/>
    <w:rsid w:val="009A11EC"/>
    <w:rsid w:val="009A1894"/>
    <w:rsid w:val="009A434F"/>
    <w:rsid w:val="009A639D"/>
    <w:rsid w:val="009A665D"/>
    <w:rsid w:val="009A6B40"/>
    <w:rsid w:val="009A70B9"/>
    <w:rsid w:val="009A75C5"/>
    <w:rsid w:val="009A7AFE"/>
    <w:rsid w:val="009B16ED"/>
    <w:rsid w:val="009B1A62"/>
    <w:rsid w:val="009B1C05"/>
    <w:rsid w:val="009B1EF9"/>
    <w:rsid w:val="009B54D7"/>
    <w:rsid w:val="009B5644"/>
    <w:rsid w:val="009B5C88"/>
    <w:rsid w:val="009B731F"/>
    <w:rsid w:val="009B7DA5"/>
    <w:rsid w:val="009C00B3"/>
    <w:rsid w:val="009C0163"/>
    <w:rsid w:val="009C1008"/>
    <w:rsid w:val="009C119A"/>
    <w:rsid w:val="009C1DDB"/>
    <w:rsid w:val="009C340A"/>
    <w:rsid w:val="009C4DC2"/>
    <w:rsid w:val="009C50C1"/>
    <w:rsid w:val="009D056F"/>
    <w:rsid w:val="009D1582"/>
    <w:rsid w:val="009D220E"/>
    <w:rsid w:val="009D3108"/>
    <w:rsid w:val="009D37D2"/>
    <w:rsid w:val="009D583C"/>
    <w:rsid w:val="009D5CB7"/>
    <w:rsid w:val="009D6C67"/>
    <w:rsid w:val="009D7A06"/>
    <w:rsid w:val="009E033B"/>
    <w:rsid w:val="009E0DD3"/>
    <w:rsid w:val="009E1267"/>
    <w:rsid w:val="009E4028"/>
    <w:rsid w:val="009E4AA4"/>
    <w:rsid w:val="009E5304"/>
    <w:rsid w:val="009E5864"/>
    <w:rsid w:val="009E5BCA"/>
    <w:rsid w:val="009E652D"/>
    <w:rsid w:val="009F04A8"/>
    <w:rsid w:val="009F1D36"/>
    <w:rsid w:val="009F4106"/>
    <w:rsid w:val="009F61ED"/>
    <w:rsid w:val="009F7531"/>
    <w:rsid w:val="009F7603"/>
    <w:rsid w:val="009F7F7F"/>
    <w:rsid w:val="00A00F97"/>
    <w:rsid w:val="00A017C0"/>
    <w:rsid w:val="00A01ECB"/>
    <w:rsid w:val="00A01EE8"/>
    <w:rsid w:val="00A0501A"/>
    <w:rsid w:val="00A05C68"/>
    <w:rsid w:val="00A05DDF"/>
    <w:rsid w:val="00A071BE"/>
    <w:rsid w:val="00A075C2"/>
    <w:rsid w:val="00A07CE4"/>
    <w:rsid w:val="00A11157"/>
    <w:rsid w:val="00A1156C"/>
    <w:rsid w:val="00A12AE3"/>
    <w:rsid w:val="00A13D05"/>
    <w:rsid w:val="00A154BB"/>
    <w:rsid w:val="00A17850"/>
    <w:rsid w:val="00A20B60"/>
    <w:rsid w:val="00A20B78"/>
    <w:rsid w:val="00A213C5"/>
    <w:rsid w:val="00A21BCB"/>
    <w:rsid w:val="00A232F2"/>
    <w:rsid w:val="00A244AF"/>
    <w:rsid w:val="00A259DA"/>
    <w:rsid w:val="00A262E1"/>
    <w:rsid w:val="00A27245"/>
    <w:rsid w:val="00A327A5"/>
    <w:rsid w:val="00A32A9E"/>
    <w:rsid w:val="00A333AD"/>
    <w:rsid w:val="00A33992"/>
    <w:rsid w:val="00A33B05"/>
    <w:rsid w:val="00A34694"/>
    <w:rsid w:val="00A34713"/>
    <w:rsid w:val="00A36E36"/>
    <w:rsid w:val="00A36F37"/>
    <w:rsid w:val="00A413C4"/>
    <w:rsid w:val="00A41F91"/>
    <w:rsid w:val="00A43652"/>
    <w:rsid w:val="00A43F01"/>
    <w:rsid w:val="00A441E0"/>
    <w:rsid w:val="00A445C8"/>
    <w:rsid w:val="00A45491"/>
    <w:rsid w:val="00A45BD5"/>
    <w:rsid w:val="00A45BDF"/>
    <w:rsid w:val="00A45F6F"/>
    <w:rsid w:val="00A4632F"/>
    <w:rsid w:val="00A4753C"/>
    <w:rsid w:val="00A50197"/>
    <w:rsid w:val="00A50238"/>
    <w:rsid w:val="00A52FD9"/>
    <w:rsid w:val="00A53B6C"/>
    <w:rsid w:val="00A54132"/>
    <w:rsid w:val="00A54FDD"/>
    <w:rsid w:val="00A55466"/>
    <w:rsid w:val="00A55B9D"/>
    <w:rsid w:val="00A568F9"/>
    <w:rsid w:val="00A56DFD"/>
    <w:rsid w:val="00A5787B"/>
    <w:rsid w:val="00A60315"/>
    <w:rsid w:val="00A60859"/>
    <w:rsid w:val="00A60EC6"/>
    <w:rsid w:val="00A61C56"/>
    <w:rsid w:val="00A61D49"/>
    <w:rsid w:val="00A6363B"/>
    <w:rsid w:val="00A638EB"/>
    <w:rsid w:val="00A63CAC"/>
    <w:rsid w:val="00A63E39"/>
    <w:rsid w:val="00A6405A"/>
    <w:rsid w:val="00A65A1D"/>
    <w:rsid w:val="00A66DD5"/>
    <w:rsid w:val="00A67503"/>
    <w:rsid w:val="00A67E07"/>
    <w:rsid w:val="00A70130"/>
    <w:rsid w:val="00A70475"/>
    <w:rsid w:val="00A74CBB"/>
    <w:rsid w:val="00A75484"/>
    <w:rsid w:val="00A76EAF"/>
    <w:rsid w:val="00A771A5"/>
    <w:rsid w:val="00A80677"/>
    <w:rsid w:val="00A80ED4"/>
    <w:rsid w:val="00A80F7D"/>
    <w:rsid w:val="00A81F4F"/>
    <w:rsid w:val="00A82762"/>
    <w:rsid w:val="00A832BB"/>
    <w:rsid w:val="00A836AB"/>
    <w:rsid w:val="00A837E5"/>
    <w:rsid w:val="00A839ED"/>
    <w:rsid w:val="00A8494E"/>
    <w:rsid w:val="00A84A3D"/>
    <w:rsid w:val="00A85DEC"/>
    <w:rsid w:val="00A85E79"/>
    <w:rsid w:val="00A86D19"/>
    <w:rsid w:val="00A87C0B"/>
    <w:rsid w:val="00A87C2A"/>
    <w:rsid w:val="00A901FF"/>
    <w:rsid w:val="00A907CE"/>
    <w:rsid w:val="00A90EC9"/>
    <w:rsid w:val="00A91076"/>
    <w:rsid w:val="00A916F1"/>
    <w:rsid w:val="00A96161"/>
    <w:rsid w:val="00AA19B2"/>
    <w:rsid w:val="00AA3584"/>
    <w:rsid w:val="00AA3B14"/>
    <w:rsid w:val="00AA4038"/>
    <w:rsid w:val="00AA43F6"/>
    <w:rsid w:val="00AA51A5"/>
    <w:rsid w:val="00AA5B54"/>
    <w:rsid w:val="00AA6029"/>
    <w:rsid w:val="00AA7128"/>
    <w:rsid w:val="00AB05BA"/>
    <w:rsid w:val="00AB0862"/>
    <w:rsid w:val="00AB0B7D"/>
    <w:rsid w:val="00AB1426"/>
    <w:rsid w:val="00AB1CC9"/>
    <w:rsid w:val="00AB2E2D"/>
    <w:rsid w:val="00AB3919"/>
    <w:rsid w:val="00AB4AB1"/>
    <w:rsid w:val="00AB584F"/>
    <w:rsid w:val="00AB5F96"/>
    <w:rsid w:val="00AB77C1"/>
    <w:rsid w:val="00AC14D1"/>
    <w:rsid w:val="00AC1645"/>
    <w:rsid w:val="00AC2592"/>
    <w:rsid w:val="00AC289F"/>
    <w:rsid w:val="00AC28BA"/>
    <w:rsid w:val="00AC3063"/>
    <w:rsid w:val="00AC3715"/>
    <w:rsid w:val="00AC3860"/>
    <w:rsid w:val="00AC3F0E"/>
    <w:rsid w:val="00AC44EF"/>
    <w:rsid w:val="00AC4FEC"/>
    <w:rsid w:val="00AC64F0"/>
    <w:rsid w:val="00AC66AA"/>
    <w:rsid w:val="00AC72C2"/>
    <w:rsid w:val="00AC763E"/>
    <w:rsid w:val="00AD1EE0"/>
    <w:rsid w:val="00AD3641"/>
    <w:rsid w:val="00AD4F06"/>
    <w:rsid w:val="00AD6ECB"/>
    <w:rsid w:val="00AD7454"/>
    <w:rsid w:val="00AE0C87"/>
    <w:rsid w:val="00AE20A6"/>
    <w:rsid w:val="00AE31E0"/>
    <w:rsid w:val="00AE3B7F"/>
    <w:rsid w:val="00AE4754"/>
    <w:rsid w:val="00AE523E"/>
    <w:rsid w:val="00AE74DF"/>
    <w:rsid w:val="00AF1F97"/>
    <w:rsid w:val="00AF3285"/>
    <w:rsid w:val="00AF564D"/>
    <w:rsid w:val="00AF7561"/>
    <w:rsid w:val="00AF775D"/>
    <w:rsid w:val="00AF7BAC"/>
    <w:rsid w:val="00B00381"/>
    <w:rsid w:val="00B03E24"/>
    <w:rsid w:val="00B03F60"/>
    <w:rsid w:val="00B04C0C"/>
    <w:rsid w:val="00B05ADA"/>
    <w:rsid w:val="00B07F15"/>
    <w:rsid w:val="00B12B08"/>
    <w:rsid w:val="00B139E9"/>
    <w:rsid w:val="00B155B2"/>
    <w:rsid w:val="00B15624"/>
    <w:rsid w:val="00B16A24"/>
    <w:rsid w:val="00B20035"/>
    <w:rsid w:val="00B211CF"/>
    <w:rsid w:val="00B21370"/>
    <w:rsid w:val="00B21DD2"/>
    <w:rsid w:val="00B22211"/>
    <w:rsid w:val="00B22F73"/>
    <w:rsid w:val="00B27AC5"/>
    <w:rsid w:val="00B3093F"/>
    <w:rsid w:val="00B311AE"/>
    <w:rsid w:val="00B32D3B"/>
    <w:rsid w:val="00B35693"/>
    <w:rsid w:val="00B35CC6"/>
    <w:rsid w:val="00B37A6A"/>
    <w:rsid w:val="00B37DDE"/>
    <w:rsid w:val="00B41950"/>
    <w:rsid w:val="00B431C2"/>
    <w:rsid w:val="00B431CA"/>
    <w:rsid w:val="00B43A04"/>
    <w:rsid w:val="00B44AB4"/>
    <w:rsid w:val="00B4573A"/>
    <w:rsid w:val="00B51B47"/>
    <w:rsid w:val="00B548B6"/>
    <w:rsid w:val="00B55D32"/>
    <w:rsid w:val="00B564ED"/>
    <w:rsid w:val="00B571FE"/>
    <w:rsid w:val="00B575D0"/>
    <w:rsid w:val="00B57601"/>
    <w:rsid w:val="00B607D4"/>
    <w:rsid w:val="00B60D58"/>
    <w:rsid w:val="00B60E79"/>
    <w:rsid w:val="00B61504"/>
    <w:rsid w:val="00B623E1"/>
    <w:rsid w:val="00B62413"/>
    <w:rsid w:val="00B63588"/>
    <w:rsid w:val="00B65872"/>
    <w:rsid w:val="00B70234"/>
    <w:rsid w:val="00B7123A"/>
    <w:rsid w:val="00B71C0B"/>
    <w:rsid w:val="00B739E8"/>
    <w:rsid w:val="00B745F8"/>
    <w:rsid w:val="00B74936"/>
    <w:rsid w:val="00B75E8E"/>
    <w:rsid w:val="00B76279"/>
    <w:rsid w:val="00B767CF"/>
    <w:rsid w:val="00B76F7D"/>
    <w:rsid w:val="00B770E6"/>
    <w:rsid w:val="00B77588"/>
    <w:rsid w:val="00B777D0"/>
    <w:rsid w:val="00B77A74"/>
    <w:rsid w:val="00B839F5"/>
    <w:rsid w:val="00B87D73"/>
    <w:rsid w:val="00B9055A"/>
    <w:rsid w:val="00B92B59"/>
    <w:rsid w:val="00B931CF"/>
    <w:rsid w:val="00B959B4"/>
    <w:rsid w:val="00B95F7B"/>
    <w:rsid w:val="00B96DDE"/>
    <w:rsid w:val="00B97D9A"/>
    <w:rsid w:val="00B97FCD"/>
    <w:rsid w:val="00BA067B"/>
    <w:rsid w:val="00BA074A"/>
    <w:rsid w:val="00BA0772"/>
    <w:rsid w:val="00BA11F8"/>
    <w:rsid w:val="00BA3789"/>
    <w:rsid w:val="00BA5020"/>
    <w:rsid w:val="00BA6B82"/>
    <w:rsid w:val="00BA6DB5"/>
    <w:rsid w:val="00BB2BF1"/>
    <w:rsid w:val="00BB2EA6"/>
    <w:rsid w:val="00BB3373"/>
    <w:rsid w:val="00BB39D2"/>
    <w:rsid w:val="00BB49D6"/>
    <w:rsid w:val="00BB5B76"/>
    <w:rsid w:val="00BB5FDB"/>
    <w:rsid w:val="00BC0270"/>
    <w:rsid w:val="00BC12AB"/>
    <w:rsid w:val="00BC135D"/>
    <w:rsid w:val="00BC1BD9"/>
    <w:rsid w:val="00BC1D9D"/>
    <w:rsid w:val="00BC23D9"/>
    <w:rsid w:val="00BC2940"/>
    <w:rsid w:val="00BC3166"/>
    <w:rsid w:val="00BC3EFF"/>
    <w:rsid w:val="00BC406F"/>
    <w:rsid w:val="00BC43CC"/>
    <w:rsid w:val="00BC55BB"/>
    <w:rsid w:val="00BC6004"/>
    <w:rsid w:val="00BC6BB9"/>
    <w:rsid w:val="00BC6E01"/>
    <w:rsid w:val="00BC787C"/>
    <w:rsid w:val="00BC7897"/>
    <w:rsid w:val="00BD03F3"/>
    <w:rsid w:val="00BD11BC"/>
    <w:rsid w:val="00BD21A0"/>
    <w:rsid w:val="00BD4864"/>
    <w:rsid w:val="00BD48C0"/>
    <w:rsid w:val="00BE2BB4"/>
    <w:rsid w:val="00BE2C58"/>
    <w:rsid w:val="00BE32BA"/>
    <w:rsid w:val="00BE4517"/>
    <w:rsid w:val="00BE47C9"/>
    <w:rsid w:val="00BE6C70"/>
    <w:rsid w:val="00BE7619"/>
    <w:rsid w:val="00BE7D2B"/>
    <w:rsid w:val="00BF0026"/>
    <w:rsid w:val="00BF0A0F"/>
    <w:rsid w:val="00BF0C07"/>
    <w:rsid w:val="00BF22B1"/>
    <w:rsid w:val="00BF295E"/>
    <w:rsid w:val="00BF33F4"/>
    <w:rsid w:val="00BF3580"/>
    <w:rsid w:val="00BF4D13"/>
    <w:rsid w:val="00BF4D8B"/>
    <w:rsid w:val="00BF55F0"/>
    <w:rsid w:val="00BF5793"/>
    <w:rsid w:val="00BF57E6"/>
    <w:rsid w:val="00BF6663"/>
    <w:rsid w:val="00BF6B0E"/>
    <w:rsid w:val="00BF7A7B"/>
    <w:rsid w:val="00C004FD"/>
    <w:rsid w:val="00C00F65"/>
    <w:rsid w:val="00C038BB"/>
    <w:rsid w:val="00C038DB"/>
    <w:rsid w:val="00C0477F"/>
    <w:rsid w:val="00C04B54"/>
    <w:rsid w:val="00C0705C"/>
    <w:rsid w:val="00C07E94"/>
    <w:rsid w:val="00C10642"/>
    <w:rsid w:val="00C107FD"/>
    <w:rsid w:val="00C114C2"/>
    <w:rsid w:val="00C11940"/>
    <w:rsid w:val="00C11973"/>
    <w:rsid w:val="00C11E3E"/>
    <w:rsid w:val="00C15F18"/>
    <w:rsid w:val="00C16C03"/>
    <w:rsid w:val="00C1771D"/>
    <w:rsid w:val="00C206B2"/>
    <w:rsid w:val="00C208CD"/>
    <w:rsid w:val="00C21C21"/>
    <w:rsid w:val="00C24FF5"/>
    <w:rsid w:val="00C2549E"/>
    <w:rsid w:val="00C2557E"/>
    <w:rsid w:val="00C26AE8"/>
    <w:rsid w:val="00C27695"/>
    <w:rsid w:val="00C3291D"/>
    <w:rsid w:val="00C33A02"/>
    <w:rsid w:val="00C34BE1"/>
    <w:rsid w:val="00C3504B"/>
    <w:rsid w:val="00C35410"/>
    <w:rsid w:val="00C35A18"/>
    <w:rsid w:val="00C3650D"/>
    <w:rsid w:val="00C36F41"/>
    <w:rsid w:val="00C37DB6"/>
    <w:rsid w:val="00C40104"/>
    <w:rsid w:val="00C41FA1"/>
    <w:rsid w:val="00C42B32"/>
    <w:rsid w:val="00C42FDA"/>
    <w:rsid w:val="00C4338F"/>
    <w:rsid w:val="00C43A69"/>
    <w:rsid w:val="00C43E6E"/>
    <w:rsid w:val="00C44F71"/>
    <w:rsid w:val="00C4624C"/>
    <w:rsid w:val="00C47C51"/>
    <w:rsid w:val="00C52946"/>
    <w:rsid w:val="00C53B82"/>
    <w:rsid w:val="00C54778"/>
    <w:rsid w:val="00C55C1C"/>
    <w:rsid w:val="00C55C53"/>
    <w:rsid w:val="00C5662E"/>
    <w:rsid w:val="00C56CA9"/>
    <w:rsid w:val="00C56ECA"/>
    <w:rsid w:val="00C56FA5"/>
    <w:rsid w:val="00C57152"/>
    <w:rsid w:val="00C57260"/>
    <w:rsid w:val="00C57930"/>
    <w:rsid w:val="00C610D2"/>
    <w:rsid w:val="00C61963"/>
    <w:rsid w:val="00C62252"/>
    <w:rsid w:val="00C6226F"/>
    <w:rsid w:val="00C62A15"/>
    <w:rsid w:val="00C63A86"/>
    <w:rsid w:val="00C64128"/>
    <w:rsid w:val="00C645A5"/>
    <w:rsid w:val="00C709BE"/>
    <w:rsid w:val="00C737DF"/>
    <w:rsid w:val="00C73A59"/>
    <w:rsid w:val="00C74223"/>
    <w:rsid w:val="00C747C2"/>
    <w:rsid w:val="00C74A43"/>
    <w:rsid w:val="00C7687B"/>
    <w:rsid w:val="00C8053A"/>
    <w:rsid w:val="00C824A2"/>
    <w:rsid w:val="00C82907"/>
    <w:rsid w:val="00C83560"/>
    <w:rsid w:val="00C83F52"/>
    <w:rsid w:val="00C84199"/>
    <w:rsid w:val="00C844C9"/>
    <w:rsid w:val="00C86DF3"/>
    <w:rsid w:val="00C872F8"/>
    <w:rsid w:val="00C93111"/>
    <w:rsid w:val="00C948B4"/>
    <w:rsid w:val="00C951C4"/>
    <w:rsid w:val="00C952B8"/>
    <w:rsid w:val="00C9675E"/>
    <w:rsid w:val="00CA0E0A"/>
    <w:rsid w:val="00CA1F65"/>
    <w:rsid w:val="00CA201B"/>
    <w:rsid w:val="00CA2CC4"/>
    <w:rsid w:val="00CA2EED"/>
    <w:rsid w:val="00CA383E"/>
    <w:rsid w:val="00CA4970"/>
    <w:rsid w:val="00CA5EF7"/>
    <w:rsid w:val="00CA655D"/>
    <w:rsid w:val="00CA72D1"/>
    <w:rsid w:val="00CA7880"/>
    <w:rsid w:val="00CA7E90"/>
    <w:rsid w:val="00CB098B"/>
    <w:rsid w:val="00CB133C"/>
    <w:rsid w:val="00CB263E"/>
    <w:rsid w:val="00CB265D"/>
    <w:rsid w:val="00CB27FD"/>
    <w:rsid w:val="00CB5660"/>
    <w:rsid w:val="00CB5EF1"/>
    <w:rsid w:val="00CB6B0E"/>
    <w:rsid w:val="00CC018B"/>
    <w:rsid w:val="00CC0AC7"/>
    <w:rsid w:val="00CC0F80"/>
    <w:rsid w:val="00CC1482"/>
    <w:rsid w:val="00CC1B8D"/>
    <w:rsid w:val="00CC3137"/>
    <w:rsid w:val="00CC3771"/>
    <w:rsid w:val="00CC4C5D"/>
    <w:rsid w:val="00CC7CF8"/>
    <w:rsid w:val="00CD1C35"/>
    <w:rsid w:val="00CD1D34"/>
    <w:rsid w:val="00CD2CB3"/>
    <w:rsid w:val="00CD3068"/>
    <w:rsid w:val="00CD3CD0"/>
    <w:rsid w:val="00CD55A2"/>
    <w:rsid w:val="00CD5E1D"/>
    <w:rsid w:val="00CD6929"/>
    <w:rsid w:val="00CD6FA8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F20E5"/>
    <w:rsid w:val="00CF27A8"/>
    <w:rsid w:val="00CF36D9"/>
    <w:rsid w:val="00CF3764"/>
    <w:rsid w:val="00CF45F3"/>
    <w:rsid w:val="00CF45F8"/>
    <w:rsid w:val="00CF49FE"/>
    <w:rsid w:val="00CF4FE3"/>
    <w:rsid w:val="00CF5D1D"/>
    <w:rsid w:val="00CF63D5"/>
    <w:rsid w:val="00CF76D4"/>
    <w:rsid w:val="00D00374"/>
    <w:rsid w:val="00D00CF8"/>
    <w:rsid w:val="00D011E4"/>
    <w:rsid w:val="00D01B6E"/>
    <w:rsid w:val="00D045EA"/>
    <w:rsid w:val="00D047E5"/>
    <w:rsid w:val="00D0506A"/>
    <w:rsid w:val="00D072FB"/>
    <w:rsid w:val="00D0799E"/>
    <w:rsid w:val="00D11596"/>
    <w:rsid w:val="00D11FF4"/>
    <w:rsid w:val="00D12CB9"/>
    <w:rsid w:val="00D12FB3"/>
    <w:rsid w:val="00D13C24"/>
    <w:rsid w:val="00D13E15"/>
    <w:rsid w:val="00D17213"/>
    <w:rsid w:val="00D17B95"/>
    <w:rsid w:val="00D17C01"/>
    <w:rsid w:val="00D202FD"/>
    <w:rsid w:val="00D20CE2"/>
    <w:rsid w:val="00D216BA"/>
    <w:rsid w:val="00D239C8"/>
    <w:rsid w:val="00D24711"/>
    <w:rsid w:val="00D25137"/>
    <w:rsid w:val="00D256B7"/>
    <w:rsid w:val="00D26BC3"/>
    <w:rsid w:val="00D26F01"/>
    <w:rsid w:val="00D27723"/>
    <w:rsid w:val="00D30695"/>
    <w:rsid w:val="00D331D4"/>
    <w:rsid w:val="00D33229"/>
    <w:rsid w:val="00D33423"/>
    <w:rsid w:val="00D341FB"/>
    <w:rsid w:val="00D34428"/>
    <w:rsid w:val="00D35BED"/>
    <w:rsid w:val="00D35D64"/>
    <w:rsid w:val="00D407E0"/>
    <w:rsid w:val="00D4091B"/>
    <w:rsid w:val="00D40BEB"/>
    <w:rsid w:val="00D42637"/>
    <w:rsid w:val="00D42C4A"/>
    <w:rsid w:val="00D42DE6"/>
    <w:rsid w:val="00D43010"/>
    <w:rsid w:val="00D4421F"/>
    <w:rsid w:val="00D44D1E"/>
    <w:rsid w:val="00D4665E"/>
    <w:rsid w:val="00D4699C"/>
    <w:rsid w:val="00D51D4D"/>
    <w:rsid w:val="00D53003"/>
    <w:rsid w:val="00D5350C"/>
    <w:rsid w:val="00D54631"/>
    <w:rsid w:val="00D6118B"/>
    <w:rsid w:val="00D616FB"/>
    <w:rsid w:val="00D61A29"/>
    <w:rsid w:val="00D62662"/>
    <w:rsid w:val="00D65C4D"/>
    <w:rsid w:val="00D6611A"/>
    <w:rsid w:val="00D6635A"/>
    <w:rsid w:val="00D668A0"/>
    <w:rsid w:val="00D668F2"/>
    <w:rsid w:val="00D6696B"/>
    <w:rsid w:val="00D67833"/>
    <w:rsid w:val="00D67918"/>
    <w:rsid w:val="00D704D7"/>
    <w:rsid w:val="00D74D26"/>
    <w:rsid w:val="00D75927"/>
    <w:rsid w:val="00D77952"/>
    <w:rsid w:val="00D77D99"/>
    <w:rsid w:val="00D800DE"/>
    <w:rsid w:val="00D80432"/>
    <w:rsid w:val="00D80C53"/>
    <w:rsid w:val="00D810B7"/>
    <w:rsid w:val="00D81231"/>
    <w:rsid w:val="00D82252"/>
    <w:rsid w:val="00D84960"/>
    <w:rsid w:val="00D86497"/>
    <w:rsid w:val="00D86583"/>
    <w:rsid w:val="00D86639"/>
    <w:rsid w:val="00D86C42"/>
    <w:rsid w:val="00D875A2"/>
    <w:rsid w:val="00D910CD"/>
    <w:rsid w:val="00D925FB"/>
    <w:rsid w:val="00D93C08"/>
    <w:rsid w:val="00D93CF1"/>
    <w:rsid w:val="00D95F30"/>
    <w:rsid w:val="00D95FC5"/>
    <w:rsid w:val="00DA16A9"/>
    <w:rsid w:val="00DA190D"/>
    <w:rsid w:val="00DA2355"/>
    <w:rsid w:val="00DA2AE4"/>
    <w:rsid w:val="00DA30EA"/>
    <w:rsid w:val="00DA3411"/>
    <w:rsid w:val="00DA3579"/>
    <w:rsid w:val="00DA696E"/>
    <w:rsid w:val="00DB13BE"/>
    <w:rsid w:val="00DB1DBB"/>
    <w:rsid w:val="00DB3339"/>
    <w:rsid w:val="00DB390C"/>
    <w:rsid w:val="00DB5EBA"/>
    <w:rsid w:val="00DB6448"/>
    <w:rsid w:val="00DB6FB4"/>
    <w:rsid w:val="00DB7E29"/>
    <w:rsid w:val="00DB7F1E"/>
    <w:rsid w:val="00DC0844"/>
    <w:rsid w:val="00DC1BB5"/>
    <w:rsid w:val="00DC1DE6"/>
    <w:rsid w:val="00DC2325"/>
    <w:rsid w:val="00DC2C2E"/>
    <w:rsid w:val="00DC468C"/>
    <w:rsid w:val="00DC52E2"/>
    <w:rsid w:val="00DC7CE0"/>
    <w:rsid w:val="00DD2A1E"/>
    <w:rsid w:val="00DD4096"/>
    <w:rsid w:val="00DD4951"/>
    <w:rsid w:val="00DD5DFD"/>
    <w:rsid w:val="00DD6584"/>
    <w:rsid w:val="00DD7584"/>
    <w:rsid w:val="00DD76DC"/>
    <w:rsid w:val="00DE0623"/>
    <w:rsid w:val="00DE17A8"/>
    <w:rsid w:val="00DE1B58"/>
    <w:rsid w:val="00DE1C45"/>
    <w:rsid w:val="00DE1E33"/>
    <w:rsid w:val="00DE3218"/>
    <w:rsid w:val="00DE37A6"/>
    <w:rsid w:val="00DE5E29"/>
    <w:rsid w:val="00DE6F93"/>
    <w:rsid w:val="00DE799D"/>
    <w:rsid w:val="00DF0E79"/>
    <w:rsid w:val="00DF1EE3"/>
    <w:rsid w:val="00DF2659"/>
    <w:rsid w:val="00DF2C2E"/>
    <w:rsid w:val="00DF514C"/>
    <w:rsid w:val="00DF5945"/>
    <w:rsid w:val="00DF74A2"/>
    <w:rsid w:val="00DF793C"/>
    <w:rsid w:val="00DF79E3"/>
    <w:rsid w:val="00E0123A"/>
    <w:rsid w:val="00E02E47"/>
    <w:rsid w:val="00E048F9"/>
    <w:rsid w:val="00E04DB0"/>
    <w:rsid w:val="00E05D99"/>
    <w:rsid w:val="00E06D0D"/>
    <w:rsid w:val="00E076AC"/>
    <w:rsid w:val="00E10552"/>
    <w:rsid w:val="00E11AC8"/>
    <w:rsid w:val="00E11F49"/>
    <w:rsid w:val="00E1512C"/>
    <w:rsid w:val="00E15461"/>
    <w:rsid w:val="00E16D69"/>
    <w:rsid w:val="00E175C2"/>
    <w:rsid w:val="00E17AE5"/>
    <w:rsid w:val="00E22029"/>
    <w:rsid w:val="00E22838"/>
    <w:rsid w:val="00E23AB9"/>
    <w:rsid w:val="00E24375"/>
    <w:rsid w:val="00E259DD"/>
    <w:rsid w:val="00E263A8"/>
    <w:rsid w:val="00E26BB5"/>
    <w:rsid w:val="00E273CE"/>
    <w:rsid w:val="00E278C5"/>
    <w:rsid w:val="00E27DE4"/>
    <w:rsid w:val="00E32483"/>
    <w:rsid w:val="00E32C58"/>
    <w:rsid w:val="00E3378E"/>
    <w:rsid w:val="00E35853"/>
    <w:rsid w:val="00E36161"/>
    <w:rsid w:val="00E37441"/>
    <w:rsid w:val="00E374BE"/>
    <w:rsid w:val="00E41627"/>
    <w:rsid w:val="00E41941"/>
    <w:rsid w:val="00E41C4A"/>
    <w:rsid w:val="00E41EED"/>
    <w:rsid w:val="00E42F21"/>
    <w:rsid w:val="00E4422A"/>
    <w:rsid w:val="00E448B1"/>
    <w:rsid w:val="00E456BC"/>
    <w:rsid w:val="00E46655"/>
    <w:rsid w:val="00E5072C"/>
    <w:rsid w:val="00E50B91"/>
    <w:rsid w:val="00E511A4"/>
    <w:rsid w:val="00E51E27"/>
    <w:rsid w:val="00E52028"/>
    <w:rsid w:val="00E5567F"/>
    <w:rsid w:val="00E559C5"/>
    <w:rsid w:val="00E55CB2"/>
    <w:rsid w:val="00E6007C"/>
    <w:rsid w:val="00E61339"/>
    <w:rsid w:val="00E619E3"/>
    <w:rsid w:val="00E61C24"/>
    <w:rsid w:val="00E61D77"/>
    <w:rsid w:val="00E63B51"/>
    <w:rsid w:val="00E63DED"/>
    <w:rsid w:val="00E648F4"/>
    <w:rsid w:val="00E65256"/>
    <w:rsid w:val="00E6552A"/>
    <w:rsid w:val="00E65759"/>
    <w:rsid w:val="00E65D1D"/>
    <w:rsid w:val="00E67100"/>
    <w:rsid w:val="00E712D3"/>
    <w:rsid w:val="00E71D0A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19C0"/>
    <w:rsid w:val="00E9216F"/>
    <w:rsid w:val="00E92C27"/>
    <w:rsid w:val="00E94E61"/>
    <w:rsid w:val="00E954A4"/>
    <w:rsid w:val="00E95963"/>
    <w:rsid w:val="00E97037"/>
    <w:rsid w:val="00E97874"/>
    <w:rsid w:val="00E978F6"/>
    <w:rsid w:val="00E97EBB"/>
    <w:rsid w:val="00EA0969"/>
    <w:rsid w:val="00EA096C"/>
    <w:rsid w:val="00EA0B9E"/>
    <w:rsid w:val="00EA0FAC"/>
    <w:rsid w:val="00EA18D3"/>
    <w:rsid w:val="00EA21E3"/>
    <w:rsid w:val="00EA4CD7"/>
    <w:rsid w:val="00EA6312"/>
    <w:rsid w:val="00EA6422"/>
    <w:rsid w:val="00EA6424"/>
    <w:rsid w:val="00EA6514"/>
    <w:rsid w:val="00EA66AF"/>
    <w:rsid w:val="00EB06A2"/>
    <w:rsid w:val="00EB10C5"/>
    <w:rsid w:val="00EB1294"/>
    <w:rsid w:val="00EB2376"/>
    <w:rsid w:val="00EB2496"/>
    <w:rsid w:val="00EB3DBA"/>
    <w:rsid w:val="00EB42A7"/>
    <w:rsid w:val="00EB6447"/>
    <w:rsid w:val="00EB695B"/>
    <w:rsid w:val="00EB6DD4"/>
    <w:rsid w:val="00EB76E2"/>
    <w:rsid w:val="00EC0528"/>
    <w:rsid w:val="00EC084B"/>
    <w:rsid w:val="00EC168C"/>
    <w:rsid w:val="00EC1FCA"/>
    <w:rsid w:val="00EC2224"/>
    <w:rsid w:val="00EC34FA"/>
    <w:rsid w:val="00EC4115"/>
    <w:rsid w:val="00EC4121"/>
    <w:rsid w:val="00EC4389"/>
    <w:rsid w:val="00EC44A1"/>
    <w:rsid w:val="00EC53EF"/>
    <w:rsid w:val="00EC606C"/>
    <w:rsid w:val="00EC6A24"/>
    <w:rsid w:val="00EC6B87"/>
    <w:rsid w:val="00EC7CFA"/>
    <w:rsid w:val="00ED0391"/>
    <w:rsid w:val="00ED37EA"/>
    <w:rsid w:val="00ED43DF"/>
    <w:rsid w:val="00ED5438"/>
    <w:rsid w:val="00ED70BF"/>
    <w:rsid w:val="00EE0057"/>
    <w:rsid w:val="00EE0475"/>
    <w:rsid w:val="00EE0BCC"/>
    <w:rsid w:val="00EE0F41"/>
    <w:rsid w:val="00EE1E0A"/>
    <w:rsid w:val="00EE6D36"/>
    <w:rsid w:val="00EE73B7"/>
    <w:rsid w:val="00EE7865"/>
    <w:rsid w:val="00EE7B22"/>
    <w:rsid w:val="00EF1212"/>
    <w:rsid w:val="00EF4E60"/>
    <w:rsid w:val="00EF5848"/>
    <w:rsid w:val="00EF757C"/>
    <w:rsid w:val="00F002A3"/>
    <w:rsid w:val="00F01836"/>
    <w:rsid w:val="00F02467"/>
    <w:rsid w:val="00F02683"/>
    <w:rsid w:val="00F03FDB"/>
    <w:rsid w:val="00F04184"/>
    <w:rsid w:val="00F0477F"/>
    <w:rsid w:val="00F04C9F"/>
    <w:rsid w:val="00F07247"/>
    <w:rsid w:val="00F079A4"/>
    <w:rsid w:val="00F1012A"/>
    <w:rsid w:val="00F10B98"/>
    <w:rsid w:val="00F11BFD"/>
    <w:rsid w:val="00F12F71"/>
    <w:rsid w:val="00F139B1"/>
    <w:rsid w:val="00F144BB"/>
    <w:rsid w:val="00F167F8"/>
    <w:rsid w:val="00F17381"/>
    <w:rsid w:val="00F2013C"/>
    <w:rsid w:val="00F20A6B"/>
    <w:rsid w:val="00F20DD5"/>
    <w:rsid w:val="00F21C53"/>
    <w:rsid w:val="00F2263A"/>
    <w:rsid w:val="00F263F6"/>
    <w:rsid w:val="00F27A41"/>
    <w:rsid w:val="00F30903"/>
    <w:rsid w:val="00F32DD5"/>
    <w:rsid w:val="00F33D0C"/>
    <w:rsid w:val="00F34031"/>
    <w:rsid w:val="00F34823"/>
    <w:rsid w:val="00F3698F"/>
    <w:rsid w:val="00F36A0B"/>
    <w:rsid w:val="00F36A6F"/>
    <w:rsid w:val="00F37DA8"/>
    <w:rsid w:val="00F41B58"/>
    <w:rsid w:val="00F42997"/>
    <w:rsid w:val="00F42BB6"/>
    <w:rsid w:val="00F42D0E"/>
    <w:rsid w:val="00F434F9"/>
    <w:rsid w:val="00F43943"/>
    <w:rsid w:val="00F44764"/>
    <w:rsid w:val="00F45027"/>
    <w:rsid w:val="00F47311"/>
    <w:rsid w:val="00F476C8"/>
    <w:rsid w:val="00F506A6"/>
    <w:rsid w:val="00F51F2A"/>
    <w:rsid w:val="00F528D3"/>
    <w:rsid w:val="00F53242"/>
    <w:rsid w:val="00F562A7"/>
    <w:rsid w:val="00F56D91"/>
    <w:rsid w:val="00F56E95"/>
    <w:rsid w:val="00F60B37"/>
    <w:rsid w:val="00F617B0"/>
    <w:rsid w:val="00F62819"/>
    <w:rsid w:val="00F630A9"/>
    <w:rsid w:val="00F630C0"/>
    <w:rsid w:val="00F65790"/>
    <w:rsid w:val="00F663D7"/>
    <w:rsid w:val="00F670D1"/>
    <w:rsid w:val="00F67199"/>
    <w:rsid w:val="00F73974"/>
    <w:rsid w:val="00F75760"/>
    <w:rsid w:val="00F765EE"/>
    <w:rsid w:val="00F80779"/>
    <w:rsid w:val="00F80A22"/>
    <w:rsid w:val="00F83D9E"/>
    <w:rsid w:val="00F847FF"/>
    <w:rsid w:val="00F863D9"/>
    <w:rsid w:val="00F86BB5"/>
    <w:rsid w:val="00F876EF"/>
    <w:rsid w:val="00F87ADF"/>
    <w:rsid w:val="00F912D0"/>
    <w:rsid w:val="00F9195C"/>
    <w:rsid w:val="00F928F8"/>
    <w:rsid w:val="00F95A76"/>
    <w:rsid w:val="00F96762"/>
    <w:rsid w:val="00F97645"/>
    <w:rsid w:val="00F97714"/>
    <w:rsid w:val="00F97E5E"/>
    <w:rsid w:val="00F97FA5"/>
    <w:rsid w:val="00FA12AB"/>
    <w:rsid w:val="00FA1F9B"/>
    <w:rsid w:val="00FA5097"/>
    <w:rsid w:val="00FA55BC"/>
    <w:rsid w:val="00FA585C"/>
    <w:rsid w:val="00FA6F56"/>
    <w:rsid w:val="00FA7DE9"/>
    <w:rsid w:val="00FB0241"/>
    <w:rsid w:val="00FB0803"/>
    <w:rsid w:val="00FB23DF"/>
    <w:rsid w:val="00FB3282"/>
    <w:rsid w:val="00FB4120"/>
    <w:rsid w:val="00FB43F2"/>
    <w:rsid w:val="00FB5128"/>
    <w:rsid w:val="00FB5490"/>
    <w:rsid w:val="00FB55D5"/>
    <w:rsid w:val="00FB5AE1"/>
    <w:rsid w:val="00FB5C84"/>
    <w:rsid w:val="00FB6225"/>
    <w:rsid w:val="00FB6240"/>
    <w:rsid w:val="00FB7118"/>
    <w:rsid w:val="00FB7917"/>
    <w:rsid w:val="00FB7B57"/>
    <w:rsid w:val="00FC04C5"/>
    <w:rsid w:val="00FC239B"/>
    <w:rsid w:val="00FC35BA"/>
    <w:rsid w:val="00FC423C"/>
    <w:rsid w:val="00FC6006"/>
    <w:rsid w:val="00FC6034"/>
    <w:rsid w:val="00FC77A7"/>
    <w:rsid w:val="00FD1498"/>
    <w:rsid w:val="00FD3225"/>
    <w:rsid w:val="00FD423F"/>
    <w:rsid w:val="00FD7488"/>
    <w:rsid w:val="00FD78D8"/>
    <w:rsid w:val="00FE0B82"/>
    <w:rsid w:val="00FE14D0"/>
    <w:rsid w:val="00FE2CD1"/>
    <w:rsid w:val="00FE3F99"/>
    <w:rsid w:val="00FE61F6"/>
    <w:rsid w:val="00FE7EC4"/>
    <w:rsid w:val="00FF009F"/>
    <w:rsid w:val="00FF11EE"/>
    <w:rsid w:val="00FF2777"/>
    <w:rsid w:val="00FF2FB6"/>
    <w:rsid w:val="00FF4112"/>
    <w:rsid w:val="00FF55FA"/>
    <w:rsid w:val="00FF5934"/>
    <w:rsid w:val="00FF5D85"/>
    <w:rsid w:val="00FF60B0"/>
    <w:rsid w:val="00FF639B"/>
    <w:rsid w:val="00FF757E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C18B4"/>
    <w:pPr>
      <w:ind w:left="720"/>
      <w:contextualSpacing/>
    </w:pPr>
  </w:style>
  <w:style w:type="paragraph" w:customStyle="1" w:styleId="formattext">
    <w:name w:val="formattext"/>
    <w:basedOn w:val="a"/>
    <w:rsid w:val="00E448B1"/>
    <w:pPr>
      <w:spacing w:before="100" w:beforeAutospacing="1" w:after="100" w:afterAutospacing="1"/>
    </w:pPr>
  </w:style>
  <w:style w:type="paragraph" w:customStyle="1" w:styleId="ConsPlusTitle">
    <w:name w:val="ConsPlusTitle"/>
    <w:rsid w:val="002454F1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11FFDD9E2C8E003996FDA4D242BA43C19C8B6AAC658155FAB90C4176389B97D67F6DA340332F115DE7796604D4B8F09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294D1-1A51-4E53-97C8-EF21DD8C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9</Pages>
  <Words>2412</Words>
  <Characters>19591</Characters>
  <Application>Microsoft Office Word</Application>
  <DocSecurity>0</DocSecurity>
  <Lines>163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17</cp:revision>
  <cp:lastPrinted>2022-11-14T12:12:00Z</cp:lastPrinted>
  <dcterms:created xsi:type="dcterms:W3CDTF">2022-11-07T07:18:00Z</dcterms:created>
  <dcterms:modified xsi:type="dcterms:W3CDTF">2022-11-14T12:12:00Z</dcterms:modified>
</cp:coreProperties>
</file>