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c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t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t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i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:rsidR="00000000" w:rsidRDefault="00A57F5C">
      <w:pPr>
        <w:pStyle w:val="i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c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федеральных законов от 22.12.2014 № 431-ФЗ, от 03.11.2015 № 303-ФЗ, от 28.11.2</w:t>
      </w:r>
      <w:r>
        <w:rPr>
          <w:rStyle w:val="mark"/>
          <w:sz w:val="27"/>
          <w:szCs w:val="27"/>
        </w:rPr>
        <w:t>015 № 354-ФЗ, от 28.12.2016 № 505-ФЗ, от 06.02.2019 № 5-ФЗ, от 01.05.2019 № 73-ФЗ)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h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Российской Федерации, упорядочения лоббистской деятельности, расширения инвестиро</w:t>
      </w:r>
      <w:r>
        <w:rPr>
          <w:rStyle w:val="ed"/>
          <w:color w:val="333333"/>
          <w:sz w:val="27"/>
          <w:szCs w:val="27"/>
        </w:rPr>
        <w:t>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безопасности Российской Федерации, и (или) участ</w:t>
      </w:r>
      <w:r>
        <w:rPr>
          <w:rStyle w:val="ed"/>
          <w:color w:val="333333"/>
          <w:sz w:val="27"/>
          <w:szCs w:val="27"/>
        </w:rPr>
        <w:t>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rStyle w:val="ed"/>
          <w:color w:val="333333"/>
          <w:sz w:val="27"/>
          <w:szCs w:val="27"/>
        </w:rPr>
        <w:t xml:space="preserve">ументами, определяются категории лиц, в отношении которых устанавливается данный запрет, порядок </w:t>
      </w:r>
      <w:r>
        <w:rPr>
          <w:rStyle w:val="ed"/>
          <w:color w:val="333333"/>
          <w:sz w:val="27"/>
          <w:szCs w:val="27"/>
        </w:rPr>
        <w:lastRenderedPageBreak/>
        <w:t>осуществления проверки соблюдения указанными лицами данного запрета и меры ответственности за его нарушение.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Для целей настоящего Федерального закона под ин</w:t>
      </w:r>
      <w:r>
        <w:rPr>
          <w:rStyle w:val="ed"/>
          <w:color w:val="333333"/>
          <w:sz w:val="27"/>
          <w:szCs w:val="27"/>
        </w:rPr>
        <w:t>остранными финансовыми инструментами понимаются: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 с международным стандартом "Ценные бумаги - Меж</w:t>
      </w:r>
      <w:r>
        <w:rPr>
          <w:rStyle w:val="ed"/>
          <w:color w:val="333333"/>
          <w:sz w:val="27"/>
          <w:szCs w:val="27"/>
        </w:rPr>
        <w:t xml:space="preserve">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идентификационный код ценной бумаги. В настоящем Федеральном законе </w:t>
      </w:r>
      <w:r>
        <w:rPr>
          <w:rStyle w:val="ed"/>
          <w:color w:val="333333"/>
          <w:sz w:val="27"/>
          <w:szCs w:val="27"/>
        </w:rPr>
        <w:t xml:space="preserve">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"нерезидент" в значении, определенном пунктом 7 части 1 статьи 1 Федерального закона </w:t>
      </w:r>
      <w:r>
        <w:rPr>
          <w:rStyle w:val="ed"/>
          <w:color w:val="333333"/>
          <w:sz w:val="27"/>
          <w:szCs w:val="27"/>
        </w:rPr>
        <w:t>от 10 декабря 2003 года № 173-ФЗ "О валютном регулировании и валютном контроле";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местом нахождения которых является иностранное государство, а также в имуществе инос</w:t>
      </w:r>
      <w:r>
        <w:rPr>
          <w:rStyle w:val="ed"/>
          <w:color w:val="333333"/>
          <w:sz w:val="27"/>
          <w:szCs w:val="27"/>
        </w:rPr>
        <w:t>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договоры, являющиеся производными финансовыми инструментами и определенные</w:t>
      </w:r>
      <w:r>
        <w:rPr>
          <w:rStyle w:val="ed"/>
          <w:color w:val="333333"/>
          <w:sz w:val="27"/>
          <w:szCs w:val="27"/>
        </w:rPr>
        <w:t xml:space="preserve"> частью двадцать девятой статьи 2 Федерального закона от 22 апреля 1996 года № 39-ФЗ "О рынке ценных бумаг",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4) учрежденное в </w:t>
      </w:r>
      <w:r>
        <w:rPr>
          <w:rStyle w:val="ed"/>
          <w:color w:val="333333"/>
          <w:sz w:val="27"/>
          <w:szCs w:val="27"/>
        </w:rPr>
        <w:t>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статьи 2 настоящего Федерального закона;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</w:t>
      </w:r>
      <w:r>
        <w:rPr>
          <w:rStyle w:val="ed"/>
          <w:color w:val="333333"/>
          <w:sz w:val="27"/>
          <w:szCs w:val="27"/>
        </w:rPr>
        <w:t>орон такого договора являются нерезидент и (или) иностранная структура без образования юридического лица;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территории Российской Федерации иностранными банками или иными иностранными кредитным</w:t>
      </w:r>
      <w:r>
        <w:rPr>
          <w:rStyle w:val="ed"/>
          <w:color w:val="333333"/>
          <w:sz w:val="27"/>
          <w:szCs w:val="27"/>
        </w:rPr>
        <w:t>и организациями.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</w:t>
      </w:r>
      <w:r>
        <w:rPr>
          <w:rStyle w:val="mark"/>
          <w:sz w:val="27"/>
          <w:szCs w:val="27"/>
        </w:rPr>
        <w:t xml:space="preserve"> в редакции Федерального закона от 28.12.2016 № 505-ФЗ)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h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лицам, зам</w:t>
      </w:r>
      <w:r>
        <w:rPr>
          <w:color w:val="333333"/>
          <w:sz w:val="27"/>
          <w:szCs w:val="27"/>
        </w:rPr>
        <w:t>ещающим (занимающим):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государственные должности Российской Федерации;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членов Совета директоров Центрального банка Российской Федерации;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заместителей руководителей федеральных органов исполнительной власти;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глав городских округов, глав муниципальных районов</w:t>
      </w:r>
      <w:r>
        <w:rPr>
          <w:rStyle w:val="ed"/>
          <w:color w:val="333333"/>
          <w:sz w:val="27"/>
          <w:szCs w:val="27"/>
        </w:rPr>
        <w:t>, глав иных муниципальных образований, исполняющих пол</w:t>
      </w:r>
      <w:r>
        <w:rPr>
          <w:rStyle w:val="ed"/>
          <w:color w:val="333333"/>
          <w:sz w:val="27"/>
          <w:szCs w:val="27"/>
        </w:rPr>
        <w:t>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(В редакции Федерального закона от 03.11.2015 № 303-ФЗ)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и) должности федеральной государственной службы, должности государственной гражданской службы субъектов Российской Федерации, должности </w:t>
      </w:r>
      <w:r>
        <w:rPr>
          <w:rStyle w:val="ed"/>
          <w:color w:val="333333"/>
          <w:sz w:val="27"/>
          <w:szCs w:val="27"/>
        </w:rPr>
        <w:t>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</w:t>
      </w:r>
      <w:r>
        <w:rPr>
          <w:rStyle w:val="ed"/>
          <w:color w:val="333333"/>
          <w:sz w:val="27"/>
          <w:szCs w:val="27"/>
        </w:rPr>
        <w:t xml:space="preserve">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</w:t>
      </w:r>
      <w:r>
        <w:rPr>
          <w:rStyle w:val="ed"/>
          <w:color w:val="333333"/>
          <w:sz w:val="27"/>
          <w:szCs w:val="27"/>
        </w:rPr>
        <w:t>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</w:t>
      </w:r>
      <w:r>
        <w:rPr>
          <w:rStyle w:val="ed"/>
          <w:color w:val="333333"/>
          <w:sz w:val="27"/>
          <w:szCs w:val="27"/>
        </w:rPr>
        <w:t>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 xml:space="preserve"> (Подпункт введен - Федеральный закон от 22.12.2014 № 431-ФЗ)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муниципальных районов и городских округов, осуществляющим свои полн</w:t>
      </w:r>
      <w:r>
        <w:rPr>
          <w:rStyle w:val="ed"/>
          <w:color w:val="333333"/>
          <w:sz w:val="27"/>
          <w:szCs w:val="27"/>
        </w:rPr>
        <w:t>омочия на постоянной основе, депутатам, замещающим должности в представительных органах муниципальных районов и городских округов; </w:t>
      </w:r>
      <w:r>
        <w:rPr>
          <w:rStyle w:val="mark"/>
          <w:sz w:val="27"/>
          <w:szCs w:val="27"/>
        </w:rPr>
        <w:t xml:space="preserve"> (Пункт введен - Федеральный закон от 03.11.2015 № 303-ФЗ)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</w:t>
      </w:r>
      <w:r>
        <w:rPr>
          <w:rStyle w:val="ed"/>
          <w:color w:val="333333"/>
          <w:sz w:val="27"/>
          <w:szCs w:val="27"/>
        </w:rPr>
        <w:t xml:space="preserve">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иным лицам в случаях, предусмотренных федеральными законами.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</w:t>
      </w:r>
      <w:r>
        <w:rPr>
          <w:color w:val="333333"/>
          <w:sz w:val="27"/>
          <w:szCs w:val="27"/>
        </w:rPr>
        <w:t>ей статьи, могут предусматриваться сроки, в течение которых должны быть закрыты счета (вклады), прекращено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</w:t>
      </w:r>
      <w:r>
        <w:rPr>
          <w:color w:val="333333"/>
          <w:sz w:val="27"/>
          <w:szCs w:val="27"/>
        </w:rPr>
        <w:t xml:space="preserve"> отчуждение иностранных финансовых инструментов, основания и порядок проведения соответствующих проверок, а также правовые последствия неисполнения установленного настоящим Федеральным законом запрета.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Установленный настоящей статьей запрет открывать и </w:t>
      </w:r>
      <w:r>
        <w:rPr>
          <w:rStyle w:val="ed"/>
          <w:color w:val="333333"/>
          <w:sz w:val="27"/>
          <w:szCs w:val="27"/>
        </w:rPr>
        <w:t xml:space="preserve">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</w:t>
      </w:r>
      <w:r>
        <w:rPr>
          <w:rStyle w:val="ed"/>
          <w:color w:val="333333"/>
          <w:sz w:val="27"/>
          <w:szCs w:val="27"/>
        </w:rPr>
        <w:lastRenderedPageBreak/>
        <w:t>1 настоящей статьи, замещающих (занимающих) государственные должности Российской Федерации, должно</w:t>
      </w:r>
      <w:r>
        <w:rPr>
          <w:rStyle w:val="ed"/>
          <w:color w:val="333333"/>
          <w:sz w:val="27"/>
          <w:szCs w:val="27"/>
        </w:rPr>
        <w:t xml:space="preserve">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</w:t>
      </w:r>
      <w:r>
        <w:rPr>
          <w:rStyle w:val="ed"/>
          <w:color w:val="333333"/>
          <w:sz w:val="27"/>
          <w:szCs w:val="27"/>
        </w:rPr>
        <w:t xml:space="preserve">государственных корпораций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h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</w:t>
      </w:r>
      <w:r>
        <w:rPr>
          <w:color w:val="333333"/>
          <w:sz w:val="27"/>
          <w:szCs w:val="27"/>
        </w:rPr>
        <w:t>тья 3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указанные в пунктах 1 и 2 части 1 статьи 2 настоящего Федерального закона, 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</w:t>
      </w:r>
      <w:r>
        <w:rPr>
          <w:color w:val="333333"/>
          <w:sz w:val="27"/>
          <w:szCs w:val="27"/>
        </w:rPr>
        <w:t>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</w:t>
      </w:r>
      <w:r>
        <w:rPr>
          <w:color w:val="333333"/>
          <w:sz w:val="27"/>
          <w:szCs w:val="27"/>
        </w:rPr>
        <w:t>льного закона, обязаны досрочно прекратить полномочия, освободить замещаемую (занимаемую) должность или уволиться.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В случае, если лица, указанные в части 1 статьи 2 настоящего Федерального закона, не могут выполнить требования, предусмотренные частью 1 </w:t>
      </w:r>
      <w:r>
        <w:rPr>
          <w:rStyle w:val="ed"/>
          <w:color w:val="333333"/>
          <w:sz w:val="27"/>
          <w:szCs w:val="27"/>
        </w:rPr>
        <w:t>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</w:t>
      </w:r>
      <w:r>
        <w:rPr>
          <w:rStyle w:val="ed"/>
          <w:color w:val="333333"/>
          <w:sz w:val="27"/>
          <w:szCs w:val="27"/>
        </w:rPr>
        <w:t>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части 1 стат</w:t>
      </w:r>
      <w:r>
        <w:rPr>
          <w:rStyle w:val="ed"/>
          <w:color w:val="333333"/>
          <w:sz w:val="27"/>
          <w:szCs w:val="27"/>
        </w:rPr>
        <w:t xml:space="preserve">ьи 2 настоящего Федерального закона,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sz w:val="27"/>
          <w:szCs w:val="27"/>
        </w:rPr>
        <w:t>(В редакции федеральных законов от 2</w:t>
      </w:r>
      <w:r>
        <w:rPr>
          <w:rStyle w:val="mark"/>
          <w:sz w:val="27"/>
          <w:szCs w:val="27"/>
        </w:rPr>
        <w:t>2.12.2014 № 431-ФЗ; от 28.11.2015 № 354-ФЗ)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предусмотренных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</w:t>
      </w:r>
      <w:r>
        <w:rPr>
          <w:rStyle w:val="ed"/>
          <w:color w:val="333333"/>
          <w:sz w:val="27"/>
          <w:szCs w:val="27"/>
        </w:rPr>
        <w:t xml:space="preserve">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sz w:val="27"/>
          <w:szCs w:val="27"/>
        </w:rPr>
        <w:t>(Часть введена - Федеральный закон от 2</w:t>
      </w:r>
      <w:r>
        <w:rPr>
          <w:rStyle w:val="mark"/>
          <w:sz w:val="27"/>
          <w:szCs w:val="27"/>
        </w:rPr>
        <w:t>8.11.2015 № 354-ФЗ)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Доверительное управление имуществом, которое предусматривает инвестирование в иностранные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</w:t>
      </w:r>
      <w:r>
        <w:rPr>
          <w:color w:val="333333"/>
          <w:sz w:val="27"/>
          <w:szCs w:val="27"/>
        </w:rPr>
        <w:t>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</w:t>
      </w:r>
      <w:r>
        <w:rPr>
          <w:color w:val="333333"/>
          <w:sz w:val="27"/>
          <w:szCs w:val="27"/>
        </w:rPr>
        <w:t>ение трех месяцев со дня вступления в силу настоящего Федерального закона.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</w:t>
      </w:r>
      <w:r>
        <w:rPr>
          <w:rStyle w:val="ed"/>
          <w:color w:val="333333"/>
          <w:sz w:val="27"/>
          <w:szCs w:val="27"/>
        </w:rPr>
        <w:t>сти 1 статьи 2 настоящего Федерального закона,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</w:t>
      </w:r>
      <w:r>
        <w:rPr>
          <w:rStyle w:val="ed"/>
          <w:color w:val="333333"/>
          <w:sz w:val="27"/>
          <w:szCs w:val="27"/>
        </w:rPr>
        <w:t>ностранных финансовых инструментов, а также приобретения статуса учредителя и 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</w:t>
      </w:r>
      <w:r>
        <w:rPr>
          <w:rStyle w:val="ed"/>
          <w:color w:val="333333"/>
          <w:sz w:val="27"/>
          <w:szCs w:val="27"/>
        </w:rPr>
        <w:t>занные лица обязаны в течение шести месяцев со дня принятия наследства или передачи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</w:t>
      </w:r>
      <w:r>
        <w:rPr>
          <w:rStyle w:val="ed"/>
          <w:color w:val="333333"/>
          <w:sz w:val="27"/>
          <w:szCs w:val="27"/>
        </w:rPr>
        <w:t>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</w:t>
      </w:r>
      <w:r>
        <w:rPr>
          <w:rStyle w:val="ed"/>
          <w:color w:val="333333"/>
          <w:sz w:val="27"/>
          <w:szCs w:val="27"/>
        </w:rPr>
        <w:t>вание иностранными финансовыми инструментами иным способом.</w:t>
      </w:r>
      <w:r>
        <w:rPr>
          <w:rStyle w:val="mark"/>
          <w:sz w:val="27"/>
          <w:szCs w:val="27"/>
        </w:rPr>
        <w:t> (Часть введена</w:t>
      </w:r>
      <w:r>
        <w:rPr>
          <w:rStyle w:val="ed"/>
          <w:i/>
          <w:iCs/>
          <w:color w:val="1111EE"/>
          <w:sz w:val="27"/>
          <w:szCs w:val="27"/>
        </w:rPr>
        <w:t> </w:t>
      </w:r>
      <w:r>
        <w:rPr>
          <w:rStyle w:val="mark"/>
          <w:sz w:val="27"/>
          <w:szCs w:val="27"/>
        </w:rPr>
        <w:t>- Федеральный закон от 01.05.2019 № 73-ФЗ)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A57F5C">
      <w:pPr>
        <w:pStyle w:val="h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указывают сведения о принадлежащем им, их супруга</w:t>
      </w:r>
      <w:r>
        <w:rPr>
          <w:color w:val="333333"/>
          <w:sz w:val="27"/>
          <w:szCs w:val="27"/>
        </w:rPr>
        <w:t>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</w:t>
      </w:r>
      <w:r>
        <w:rPr>
          <w:color w:val="333333"/>
          <w:sz w:val="27"/>
          <w:szCs w:val="27"/>
        </w:rPr>
        <w:t xml:space="preserve">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Граждане, претендующие на замещение (занятие) должностей, указанных в пункте</w:t>
      </w:r>
      <w:r>
        <w:rPr>
          <w:color w:val="333333"/>
          <w:sz w:val="27"/>
          <w:szCs w:val="27"/>
        </w:rPr>
        <w:t xml:space="preserve">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</w:t>
      </w:r>
      <w:r>
        <w:rPr>
          <w:color w:val="333333"/>
          <w:sz w:val="27"/>
          <w:szCs w:val="27"/>
        </w:rPr>
        <w:t xml:space="preserve">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частью 1 настоящей статьи, указывают сведения о своих счетах (вкладах), наличных денежных средст</w:t>
      </w:r>
      <w:r>
        <w:rPr>
          <w:color w:val="333333"/>
          <w:sz w:val="27"/>
          <w:szCs w:val="27"/>
        </w:rPr>
        <w:t>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</w:t>
      </w:r>
      <w:r>
        <w:rPr>
          <w:color w:val="333333"/>
          <w:sz w:val="27"/>
          <w:szCs w:val="27"/>
        </w:rPr>
        <w:t>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Лица, указанные в части 1 статьи 2 настоящего Федерального закона, обязаны в течение трех месяцев со дня </w:t>
      </w:r>
      <w:r>
        <w:rPr>
          <w:rStyle w:val="ed"/>
          <w:color w:val="333333"/>
          <w:sz w:val="27"/>
          <w:szCs w:val="27"/>
        </w:rPr>
        <w:t xml:space="preserve">замещения (занятия) гражданином должности, указанной в пункте 1 части 1 статьи 2 настоящего Федерального </w:t>
      </w:r>
      <w:r>
        <w:rPr>
          <w:rStyle w:val="ed"/>
          <w:color w:val="333333"/>
          <w:sz w:val="27"/>
          <w:szCs w:val="27"/>
        </w:rPr>
        <w:lastRenderedPageBreak/>
        <w:t>закона, закрыть счета (вклады), прекратить хранение наличных денежных средств и ценностей в иностранных банках, расположенных за пределами территории Р</w:t>
      </w:r>
      <w:r>
        <w:rPr>
          <w:rStyle w:val="ed"/>
          <w:color w:val="333333"/>
          <w:sz w:val="27"/>
          <w:szCs w:val="27"/>
        </w:rPr>
        <w:t>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</w:t>
      </w:r>
      <w:r>
        <w:rPr>
          <w:rStyle w:val="ed"/>
          <w:color w:val="333333"/>
          <w:sz w:val="27"/>
          <w:szCs w:val="27"/>
        </w:rPr>
        <w:t xml:space="preserve"> выступают указанные лица. </w:t>
      </w:r>
      <w:r>
        <w:rPr>
          <w:rStyle w:val="mark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h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принятия решения об осуществлении проверки соблюдения лицом, которому в соответствии с настоящим Федеральным законом з</w:t>
      </w:r>
      <w:r>
        <w:rPr>
          <w:color w:val="333333"/>
          <w:sz w:val="27"/>
          <w:szCs w:val="27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данного запрет</w:t>
      </w:r>
      <w:r>
        <w:rPr>
          <w:color w:val="333333"/>
          <w:sz w:val="27"/>
          <w:szCs w:val="27"/>
        </w:rPr>
        <w:t>а (далее - проверка) является достаточная информация о том, что указанным лицом не соблюдается данный запрет.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настоящей статьи, может быть представлена в письменной форме в установленном порядке: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правоохранительными, и</w:t>
      </w:r>
      <w:r>
        <w:rPr>
          <w:color w:val="333333"/>
          <w:sz w:val="27"/>
          <w:szCs w:val="27"/>
        </w:rPr>
        <w:t>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</w:t>
      </w:r>
      <w:r>
        <w:rPr>
          <w:color w:val="333333"/>
          <w:sz w:val="27"/>
          <w:szCs w:val="27"/>
        </w:rPr>
        <w:t>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</w:t>
      </w:r>
      <w:r>
        <w:rPr>
          <w:color w:val="333333"/>
          <w:sz w:val="27"/>
          <w:szCs w:val="27"/>
        </w:rPr>
        <w:t xml:space="preserve">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Общественной палатой Российской Федерации;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общероссийскими средствами массовой информации.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</w:t>
      </w:r>
      <w:r>
        <w:rPr>
          <w:color w:val="333333"/>
          <w:sz w:val="27"/>
          <w:szCs w:val="27"/>
        </w:rPr>
        <w:t>тера не может служить основанием для принятия решения об осуществлении проверки.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A57F5C">
      <w:pPr>
        <w:pStyle w:val="h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должностное лицо, уполномоченное принимать решение об осуществлении проверки соблюдения лицом запретов и ограничени</w:t>
      </w:r>
      <w:r>
        <w:rPr>
          <w:color w:val="333333"/>
          <w:sz w:val="27"/>
          <w:szCs w:val="27"/>
        </w:rPr>
        <w:t xml:space="preserve">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об осуществлении проверки принимается в порядке, предусмотренном для принятия решения об осуществлении про</w:t>
      </w:r>
      <w:r>
        <w:rPr>
          <w:color w:val="333333"/>
          <w:sz w:val="27"/>
          <w:szCs w:val="27"/>
        </w:rPr>
        <w:t xml:space="preserve">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Проверка осуществляется в порядке и сроки, которые предусмотрены для о</w:t>
      </w:r>
      <w:r>
        <w:rPr>
          <w:color w:val="333333"/>
          <w:sz w:val="27"/>
          <w:szCs w:val="27"/>
        </w:rPr>
        <w:t xml:space="preserve">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h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</w:t>
      </w:r>
      <w:r>
        <w:rPr>
          <w:color w:val="333333"/>
          <w:sz w:val="27"/>
          <w:szCs w:val="27"/>
        </w:rPr>
        <w:t xml:space="preserve">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</w:t>
      </w:r>
      <w:r>
        <w:rPr>
          <w:color w:val="333333"/>
          <w:sz w:val="27"/>
          <w:szCs w:val="27"/>
        </w:rPr>
        <w:t>и осуществлении проверки органы, подразделения и должностные лица, указанные в части 1 настоящей статьи, вправе: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проводить по своей инициативе беседу с лицом, указанным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sz w:val="27"/>
          <w:szCs w:val="27"/>
        </w:rPr>
        <w:t>(В редакции Федерал</w:t>
      </w:r>
      <w:r>
        <w:rPr>
          <w:rStyle w:val="mark"/>
          <w:sz w:val="27"/>
          <w:szCs w:val="27"/>
        </w:rPr>
        <w:t>ьного закона от 03.11.2015 № 303-ФЗ)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или от других лиц;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получат</w:t>
      </w:r>
      <w:r>
        <w:rPr>
          <w:color w:val="333333"/>
          <w:sz w:val="27"/>
          <w:szCs w:val="27"/>
        </w:rPr>
        <w:t>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</w:t>
      </w:r>
      <w:r>
        <w:rPr>
          <w:color w:val="333333"/>
          <w:sz w:val="27"/>
          <w:szCs w:val="27"/>
        </w:rPr>
        <w:t>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</w:t>
      </w:r>
      <w:r>
        <w:rPr>
          <w:color w:val="333333"/>
          <w:sz w:val="27"/>
          <w:szCs w:val="27"/>
        </w:rPr>
        <w:t>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</w:t>
      </w:r>
      <w:r>
        <w:rPr>
          <w:color w:val="333333"/>
          <w:sz w:val="27"/>
          <w:szCs w:val="27"/>
        </w:rPr>
        <w:t>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части 1 настоящей статьи, в части направления запросов, предусмотренных настоящим пунктом, опред</w:t>
      </w:r>
      <w:r>
        <w:rPr>
          <w:color w:val="333333"/>
          <w:sz w:val="27"/>
          <w:szCs w:val="27"/>
        </w:rPr>
        <w:t>еляются Президентом Российской Федерации;</w:t>
      </w:r>
      <w:r>
        <w:rPr>
          <w:rStyle w:val="markx"/>
          <w:sz w:val="27"/>
          <w:szCs w:val="27"/>
        </w:rPr>
        <w:t> (В редакции Федерального закона от 06.02.2019 № 5-ФЗ)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наводить справки у физических лиц и получать от них с их согласия информацию по вопросам проверки.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расположенных на те</w:t>
      </w:r>
      <w:r>
        <w:rPr>
          <w:color w:val="333333"/>
          <w:sz w:val="27"/>
          <w:szCs w:val="27"/>
        </w:rPr>
        <w:t>рритории Российской Федерации, получившие запрос, предусмотренный пунктом 4 части 2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</w:t>
      </w:r>
      <w:r>
        <w:rPr>
          <w:color w:val="333333"/>
          <w:sz w:val="27"/>
          <w:szCs w:val="27"/>
        </w:rPr>
        <w:t>новленном порядке запрашиваемую информацию.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</w:t>
      </w:r>
      <w:r>
        <w:rPr>
          <w:rStyle w:val="edx"/>
          <w:color w:val="333333"/>
          <w:sz w:val="27"/>
          <w:szCs w:val="27"/>
        </w:rPr>
        <w:t>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 xml:space="preserve"> Федерального закона "О 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 </w:t>
      </w:r>
      <w:r>
        <w:rPr>
          <w:rStyle w:val="markx"/>
          <w:sz w:val="27"/>
          <w:szCs w:val="27"/>
        </w:rPr>
        <w:t> (Часть введена </w:t>
      </w:r>
      <w:r>
        <w:rPr>
          <w:rStyle w:val="mark"/>
          <w:sz w:val="27"/>
          <w:szCs w:val="27"/>
        </w:rPr>
        <w:t xml:space="preserve">- Федеральный закон </w:t>
      </w:r>
      <w:r>
        <w:rPr>
          <w:rStyle w:val="markx"/>
          <w:sz w:val="27"/>
          <w:szCs w:val="27"/>
        </w:rPr>
        <w:t>от 06.02.2</w:t>
      </w:r>
      <w:r>
        <w:rPr>
          <w:rStyle w:val="markx"/>
          <w:sz w:val="27"/>
          <w:szCs w:val="27"/>
        </w:rPr>
        <w:t>019 № 5-ФЗ)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5. При проведении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 xml:space="preserve"> Федерального закона "О противодействии коррупции" </w:t>
      </w:r>
      <w:r>
        <w:rPr>
          <w:rStyle w:val="edx"/>
          <w:color w:val="333333"/>
          <w:sz w:val="27"/>
          <w:szCs w:val="27"/>
        </w:rPr>
        <w:t>исполнение запросов, направляемых Генеральному прокурору Российской Федерации, осуществляется в сроки, установленные в таких запросах. </w:t>
      </w:r>
      <w:r>
        <w:rPr>
          <w:rStyle w:val="markx"/>
          <w:sz w:val="27"/>
          <w:szCs w:val="27"/>
        </w:rPr>
        <w:t> (Часть введена </w:t>
      </w:r>
      <w:r>
        <w:rPr>
          <w:rStyle w:val="mark"/>
          <w:sz w:val="27"/>
          <w:szCs w:val="27"/>
        </w:rPr>
        <w:t>- Федеральный закон</w:t>
      </w:r>
      <w:r>
        <w:rPr>
          <w:rStyle w:val="markx"/>
          <w:sz w:val="27"/>
          <w:szCs w:val="27"/>
        </w:rPr>
        <w:t xml:space="preserve"> от 06.02.2019 № 5-ФЗ)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6. Генеральная прокуратура Российской Федерации при необходимос</w:t>
      </w:r>
      <w:r>
        <w:rPr>
          <w:rStyle w:val="edx"/>
          <w:color w:val="333333"/>
          <w:sz w:val="27"/>
          <w:szCs w:val="27"/>
        </w:rPr>
        <w:t>ти вправе направить запрос в Центральный банк Российской Федерации,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</w:t>
      </w:r>
      <w:r>
        <w:rPr>
          <w:rStyle w:val="edx"/>
          <w:color w:val="333333"/>
          <w:sz w:val="27"/>
          <w:szCs w:val="27"/>
        </w:rPr>
        <w:t>просом о предоставлении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</w:t>
      </w:r>
      <w:r>
        <w:rPr>
          <w:rStyle w:val="edx"/>
          <w:color w:val="333333"/>
          <w:sz w:val="27"/>
          <w:szCs w:val="27"/>
        </w:rPr>
        <w:t xml:space="preserve">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</w:t>
      </w:r>
      <w:r>
        <w:rPr>
          <w:rStyle w:val="edx"/>
          <w:color w:val="333333"/>
          <w:sz w:val="27"/>
          <w:szCs w:val="27"/>
        </w:rPr>
        <w:t>иностранных финансовых инструментов. </w:t>
      </w:r>
      <w:r>
        <w:rPr>
          <w:rStyle w:val="markx"/>
          <w:sz w:val="27"/>
          <w:szCs w:val="27"/>
        </w:rPr>
        <w:t> (Часть введена </w:t>
      </w:r>
      <w:r>
        <w:rPr>
          <w:rStyle w:val="mark"/>
          <w:sz w:val="27"/>
          <w:szCs w:val="27"/>
        </w:rPr>
        <w:t>- Федеральный закон</w:t>
      </w:r>
      <w:r>
        <w:rPr>
          <w:rStyle w:val="markx"/>
          <w:sz w:val="27"/>
          <w:szCs w:val="27"/>
        </w:rPr>
        <w:t xml:space="preserve"> от 06.02.2019 № 5-ФЗ)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7. Порядок и условия взаимодействия Генеральной прокуратуры Российской Федерации и Центрального банка Российской Федерации определяются соглашением. </w:t>
      </w:r>
      <w:r>
        <w:rPr>
          <w:rStyle w:val="markx"/>
          <w:sz w:val="27"/>
          <w:szCs w:val="27"/>
        </w:rPr>
        <w:t> (Часть введ</w:t>
      </w:r>
      <w:r>
        <w:rPr>
          <w:rStyle w:val="markx"/>
          <w:sz w:val="27"/>
          <w:szCs w:val="27"/>
        </w:rPr>
        <w:t>ена </w:t>
      </w:r>
      <w:r>
        <w:rPr>
          <w:rStyle w:val="mark"/>
          <w:sz w:val="27"/>
          <w:szCs w:val="27"/>
        </w:rPr>
        <w:t>- Федеральный закон</w:t>
      </w:r>
      <w:r>
        <w:rPr>
          <w:rStyle w:val="markx"/>
          <w:sz w:val="27"/>
          <w:szCs w:val="27"/>
        </w:rPr>
        <w:t xml:space="preserve"> от 06.02.2019 № 5-ФЗ)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8. 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части 1 настоящей статьи. </w:t>
      </w:r>
      <w:r>
        <w:rPr>
          <w:rStyle w:val="markx"/>
          <w:sz w:val="27"/>
          <w:szCs w:val="27"/>
        </w:rPr>
        <w:t> (Часть введена  </w:t>
      </w:r>
      <w:r>
        <w:rPr>
          <w:rStyle w:val="mark"/>
          <w:sz w:val="27"/>
          <w:szCs w:val="27"/>
        </w:rPr>
        <w:t>- Федеральный закон</w:t>
      </w:r>
      <w:r>
        <w:rPr>
          <w:rStyle w:val="markx"/>
          <w:sz w:val="27"/>
          <w:szCs w:val="27"/>
        </w:rPr>
        <w:t xml:space="preserve"> от 06.02.2019 № 5-ФЗ)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9. 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</w:t>
      </w:r>
      <w:r>
        <w:rPr>
          <w:rStyle w:val="edx"/>
          <w:color w:val="333333"/>
          <w:sz w:val="27"/>
          <w:szCs w:val="27"/>
        </w:rPr>
        <w:t>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</w:t>
      </w:r>
      <w:r>
        <w:rPr>
          <w:rStyle w:val="edx"/>
          <w:color w:val="333333"/>
          <w:sz w:val="27"/>
          <w:szCs w:val="27"/>
        </w:rPr>
        <w:t xml:space="preserve">кладов), наличных денежных средств и ценностей в иностранных банках, расположенных за пределами территории </w:t>
      </w:r>
      <w:r>
        <w:rPr>
          <w:rStyle w:val="edx"/>
          <w:color w:val="333333"/>
          <w:sz w:val="27"/>
          <w:szCs w:val="27"/>
        </w:rPr>
        <w:lastRenderedPageBreak/>
        <w:t>Российской Федерации, и (или) иностранных финансовых инструментов, за исключением случаев, предусмотренных федеральными законами. </w:t>
      </w:r>
      <w:r>
        <w:rPr>
          <w:rStyle w:val="markx"/>
          <w:sz w:val="27"/>
          <w:szCs w:val="27"/>
        </w:rPr>
        <w:t> (Часть введена  </w:t>
      </w:r>
      <w:r>
        <w:rPr>
          <w:rStyle w:val="mark"/>
          <w:sz w:val="27"/>
          <w:szCs w:val="27"/>
        </w:rPr>
        <w:t xml:space="preserve">- </w:t>
      </w:r>
      <w:r>
        <w:rPr>
          <w:rStyle w:val="mark"/>
          <w:sz w:val="27"/>
          <w:szCs w:val="27"/>
        </w:rPr>
        <w:t>Федеральный закон</w:t>
      </w:r>
      <w:r>
        <w:rPr>
          <w:rStyle w:val="markx"/>
          <w:sz w:val="27"/>
          <w:szCs w:val="27"/>
        </w:rPr>
        <w:t xml:space="preserve"> от 06.02.2019 № 5-ФЗ)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h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Лицо, указанное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</w:t>
      </w:r>
      <w:r>
        <w:rPr>
          <w:color w:val="333333"/>
          <w:sz w:val="27"/>
          <w:szCs w:val="27"/>
        </w:rPr>
        <w:t xml:space="preserve">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sz w:val="27"/>
          <w:szCs w:val="27"/>
        </w:rPr>
        <w:t>(В редакции Федерального</w:t>
      </w:r>
      <w:r>
        <w:rPr>
          <w:rStyle w:val="mark"/>
          <w:sz w:val="27"/>
          <w:szCs w:val="27"/>
        </w:rPr>
        <w:t xml:space="preserve"> закона от 03.11.2015 № 303-ФЗ)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давать пояснения, в том числе в письменной форме, по вопросам, связанным с осуществлением проверки;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обращаться с ходатайством в орг</w:t>
      </w:r>
      <w:r>
        <w:rPr>
          <w:color w:val="333333"/>
          <w:sz w:val="27"/>
          <w:szCs w:val="27"/>
        </w:rPr>
        <w:t>ан, подразделение или к должностному лицу, указанным в части 1 статьи 7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h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</w:t>
      </w:r>
      <w:r>
        <w:rPr>
          <w:color w:val="333333"/>
          <w:sz w:val="27"/>
          <w:szCs w:val="27"/>
        </w:rPr>
        <w:t>ное в пункте 1 части 1 статьи 2 настоящего Федерального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</w:t>
      </w:r>
      <w:r>
        <w:rPr>
          <w:color w:val="333333"/>
          <w:sz w:val="27"/>
          <w:szCs w:val="27"/>
        </w:rPr>
        <w:t>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может быть в установленном порядке отстранено от замещаемой (занимаемой) должности на срок, не превышаю</w:t>
      </w:r>
      <w:r>
        <w:rPr>
          <w:color w:val="333333"/>
          <w:sz w:val="27"/>
          <w:szCs w:val="27"/>
        </w:rPr>
        <w:t xml:space="preserve">щий шестидесяти дней со дня принятия решения об осуществлении проверки. Указанный срок может быть продлен до девяноста дней лицом, принявшим решение об </w:t>
      </w:r>
      <w:r>
        <w:rPr>
          <w:color w:val="333333"/>
          <w:sz w:val="27"/>
          <w:szCs w:val="27"/>
        </w:rPr>
        <w:lastRenderedPageBreak/>
        <w:t>осуществлении проверки. На период отстранения от замещаемой (занимаемой) должности денежное содержание п</w:t>
      </w:r>
      <w:r>
        <w:rPr>
          <w:color w:val="333333"/>
          <w:sz w:val="27"/>
          <w:szCs w:val="27"/>
        </w:rPr>
        <w:t>о замещаемой (занимаемой) должности сохраняется.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h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Несоблюдение лицом, указанным в пункте 1 части 1 статьи 2 настоящего Федерального закона, его супругой (супругом) и (или) несовершеннолетними детьми запрета открывать и иметь счета (вклады), хр</w:t>
      </w:r>
      <w:r>
        <w:rPr>
          <w:color w:val="333333"/>
          <w:sz w:val="27"/>
          <w:szCs w:val="27"/>
        </w:rPr>
        <w:t>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</w:t>
      </w:r>
      <w:r>
        <w:rPr>
          <w:color w:val="333333"/>
          <w:sz w:val="27"/>
          <w:szCs w:val="27"/>
        </w:rPr>
        <w:t>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i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</w:t>
      </w:r>
      <w:r>
        <w:rPr>
          <w:color w:val="333333"/>
          <w:sz w:val="27"/>
          <w:szCs w:val="27"/>
        </w:rPr>
        <w:t>             В.Путин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:rsidR="00A57F5C" w:rsidRDefault="00A57F5C">
      <w:pPr>
        <w:pStyle w:val="a3"/>
        <w:spacing w:line="300" w:lineRule="auto"/>
        <w:divId w:val="16801104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sectPr w:rsidR="00A5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62C1"/>
    <w:rsid w:val="004A62C1"/>
    <w:rsid w:val="00A5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4540F-5754-4A7C-A925-DA9059E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1044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1</dc:creator>
  <cp:keywords/>
  <dc:description/>
  <cp:lastModifiedBy>1</cp:lastModifiedBy>
  <cp:revision>2</cp:revision>
  <dcterms:created xsi:type="dcterms:W3CDTF">2024-04-26T08:13:00Z</dcterms:created>
  <dcterms:modified xsi:type="dcterms:W3CDTF">2024-04-26T08:13:00Z</dcterms:modified>
</cp:coreProperties>
</file>