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807" w:rsidRDefault="008D2807" w:rsidP="008D280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20.04.2021 принят Федеральный закон от 20.04.2021 № 100- ФЗ «О внесении изменений в части первую и вторую Налогового кодекса Российской Федерации» (далее – Федеральный закон № 100-ФЗ), предусматривающий возможность предоставления налоговыми органами налоговых вычетов по налогу на доходы физических лиц в упрощенном порядке, в частности:</w:t>
      </w:r>
    </w:p>
    <w:p w:rsidR="008D2807" w:rsidRDefault="008D2807" w:rsidP="008D280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– инвестиционных налоговых вычетов, предусмотренных подпунктом 3 пункта 1 статьи 219</w:t>
      </w:r>
      <w:r>
        <w:rPr>
          <w:rFonts w:ascii="Segoe UI" w:hAnsi="Segoe UI" w:cs="Segoe UI"/>
          <w:color w:val="212529"/>
          <w:sz w:val="16"/>
          <w:szCs w:val="16"/>
          <w:vertAlign w:val="superscript"/>
        </w:rPr>
        <w:t>1</w:t>
      </w:r>
      <w:r>
        <w:rPr>
          <w:rFonts w:ascii="Segoe UI" w:hAnsi="Segoe UI" w:cs="Segoe UI"/>
          <w:color w:val="212529"/>
          <w:sz w:val="21"/>
          <w:szCs w:val="21"/>
        </w:rPr>
        <w:t> Налогового кодекса Российской Федерации (далее – Налоговый кодекс);</w:t>
      </w:r>
    </w:p>
    <w:p w:rsidR="008D2807" w:rsidRDefault="008D2807" w:rsidP="008D280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– инвестиционных налоговых вычетов, предусмотренных подпунктом 2 пункта 1 статьи 219</w:t>
      </w:r>
      <w:r>
        <w:rPr>
          <w:rFonts w:ascii="Segoe UI" w:hAnsi="Segoe UI" w:cs="Segoe UI"/>
          <w:color w:val="212529"/>
          <w:sz w:val="16"/>
          <w:szCs w:val="16"/>
          <w:vertAlign w:val="superscript"/>
        </w:rPr>
        <w:t>1</w:t>
      </w:r>
      <w:r>
        <w:rPr>
          <w:rFonts w:ascii="Segoe UI" w:hAnsi="Segoe UI" w:cs="Segoe UI"/>
          <w:color w:val="212529"/>
          <w:sz w:val="21"/>
          <w:szCs w:val="21"/>
        </w:rPr>
        <w:t> Налогового кодекса;</w:t>
      </w:r>
    </w:p>
    <w:p w:rsidR="008D2807" w:rsidRDefault="008D2807" w:rsidP="008D280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– имущественных налоговых вычетов, предусмотренных подпунктами 3 и 4 пункта 1 статьи 220 Налогового кодекса.</w:t>
      </w:r>
    </w:p>
    <w:p w:rsidR="008D2807" w:rsidRDefault="008D2807" w:rsidP="008D280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Указанные положения вступают в силу с 21.05.2021 года.</w:t>
      </w:r>
    </w:p>
    <w:p w:rsidR="008D2807" w:rsidRDefault="008D2807" w:rsidP="008D280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Необходимые для подтверждения права на вычеты сведения налоговые органы будут получать от участников информационного взаимодействия налоговых агентов (банков), которые смогут подключиться к такому обмену после вступления в силу положений Федерального закона № 100-ФЗ.</w:t>
      </w:r>
    </w:p>
    <w:p w:rsidR="008D2807" w:rsidRDefault="008D2807" w:rsidP="008D280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Взаимодействие с налоговыми агентами (банками) будет осуществляться в соответствии с Правилами обмена информацией в целях предоставления налоговых вычетов в упрощенном порядке, размещаемыми ФНС России на официальном сайте ФНС России www.nalog.gov.ru.</w:t>
      </w:r>
    </w:p>
    <w:p w:rsidR="008D2807" w:rsidRDefault="008D2807" w:rsidP="008D280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Внешние пользователи будут осуществлять информационный обмен с налоговыми органами при условии соблюдения ими Правил, а также по утверждаемым ФНС России форматам информационного взаимодействия.</w:t>
      </w:r>
    </w:p>
    <w:p w:rsidR="008D2807" w:rsidRDefault="008D2807" w:rsidP="008D280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Указанными Правилами, в том числе, определен порядок подключения налоговых агентов (банков), изъявивших желание присоединиться к такому информационному обмену.</w:t>
      </w:r>
    </w:p>
    <w:p w:rsidR="008D2807" w:rsidRDefault="008D2807" w:rsidP="008D280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Предполагаемые участники информационного взаимодействия уже могут осуществлять процедуру подключения к контуру интеграционного тестирования сервиса для проверки соответствующего функционала. Заявки на подключение к информационному обмену необходимо направлять по электронной почте </w:t>
      </w:r>
      <w:hyperlink r:id="rId4" w:history="1">
        <w:r>
          <w:rPr>
            <w:rStyle w:val="a5"/>
            <w:rFonts w:ascii="Segoe UI" w:hAnsi="Segoe UI" w:cs="Segoe UI"/>
            <w:i/>
            <w:iCs/>
            <w:color w:val="238795"/>
            <w:sz w:val="21"/>
            <w:szCs w:val="21"/>
          </w:rPr>
          <w:t>fns.cashback@nalog.ru</w:t>
        </w:r>
      </w:hyperlink>
      <w:r>
        <w:rPr>
          <w:rFonts w:ascii="Segoe UI" w:hAnsi="Segoe UI" w:cs="Segoe UI"/>
          <w:color w:val="212529"/>
          <w:sz w:val="21"/>
          <w:szCs w:val="21"/>
        </w:rPr>
        <w:t>.</w:t>
      </w:r>
    </w:p>
    <w:p w:rsidR="008D2807" w:rsidRDefault="008D2807" w:rsidP="008D280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Актуальный реестр участников информационного обмена будет размещаться на сайте ФНС России.</w:t>
      </w:r>
    </w:p>
    <w:p w:rsidR="008D2807" w:rsidRDefault="008D2807" w:rsidP="008D280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Следует отметить, что участие налоговых агентов (банков) в таком обмене информацией осуществляется в добровольном порядке.</w:t>
      </w:r>
    </w:p>
    <w:p w:rsidR="008D2807" w:rsidRDefault="008D2807" w:rsidP="008D280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Подробнее об упрощенном механизме получения налоговых вычетов можно ознакомиться на промо-странице «Упрощенный порядок получения вычетов по НДФЛ» на сайте ФНС России (</w:t>
      </w:r>
      <w:r>
        <w:rPr>
          <w:rStyle w:val="a4"/>
          <w:rFonts w:ascii="Segoe UI" w:hAnsi="Segoe UI" w:cs="Segoe UI"/>
          <w:color w:val="212529"/>
          <w:sz w:val="21"/>
          <w:szCs w:val="21"/>
        </w:rPr>
        <w:t>https://www.nalog.ru/rn77/ndfl_easy/</w:t>
      </w:r>
      <w:r>
        <w:rPr>
          <w:rFonts w:ascii="Segoe UI" w:hAnsi="Segoe UI" w:cs="Segoe UI"/>
          <w:color w:val="212529"/>
          <w:sz w:val="21"/>
          <w:szCs w:val="21"/>
        </w:rPr>
        <w:t>).</w:t>
      </w:r>
    </w:p>
    <w:p w:rsidR="00262130" w:rsidRDefault="00262130">
      <w:bookmarkStart w:id="0" w:name="_GoBack"/>
      <w:bookmarkEnd w:id="0"/>
    </w:p>
    <w:sectPr w:rsidR="00262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8FC"/>
    <w:rsid w:val="00262130"/>
    <w:rsid w:val="008D2807"/>
    <w:rsid w:val="0098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1E0D8-7BCA-471C-BA93-DAA503053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2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2807"/>
    <w:rPr>
      <w:i/>
      <w:iCs/>
    </w:rPr>
  </w:style>
  <w:style w:type="character" w:styleId="a5">
    <w:name w:val="Hyperlink"/>
    <w:basedOn w:val="a0"/>
    <w:uiPriority w:val="99"/>
    <w:semiHidden/>
    <w:unhideWhenUsed/>
    <w:rsid w:val="008D28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2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ns.cashback@na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2024-04-16T19:17:00Z</dcterms:created>
  <dcterms:modified xsi:type="dcterms:W3CDTF">2024-04-16T19:17:00Z</dcterms:modified>
</cp:coreProperties>
</file>