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Комитет по управлению муниципальным имуществом администрации Устьянского муниципального района Архангельской области (Продавец) на основании постановления администрации Устьянского муниципального района Архангельской области от 18 октября 2022 года № 1909 проводит электронный аукцион в порядке предусмотренном статями 39.11, 39.12, 39.13 Земельного кодекса Российской Федерации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Местонахождение, почтовый адрес организатора аукциона – 165225, Архангельская область, Устьянский муниципальный район, рп.Октябрьский, ул.Комсомольская, д.7, E–mail – 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Контактные лица: Корелин Николай Федорович тел.:8 (81855) 51561, Казаков Андрей Владимирович, Ульяновская Наталья Михайловна тел: 8 (81855) 5-14-17, E–mail – 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 проведения аукциона: электронная площадка 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«Единая электронная торговая площадка». Сайт: </w:t>
      </w:r>
      <w:hyperlink r:id="rId5" w:history="1">
        <w:r w:rsidRPr="000A0741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проведения аукциона — открытый по составу участников и форме подачи предложений по цене.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начала приема заявок на участие в электронном аукционе — 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22.10.2022 00:00 (время московское)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окончания приема заявок на участие в электронном аукционе — 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21.11.2022 23:59 (время московское)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Подача Заявок осуществляется круглосуточно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Окончательный срок поступления задатка на счет, указанный электронной площадкой 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«ЕЭТП»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 – 21.11.2022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рассмотрения заявок на участие в аукционе (определения участников аукциона) – 22.11.2022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Заявитель приобретает статус участника аукциона с момента подписания организатором протокола приема заявок – 22.11.2022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проведения аукциона: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23.11.2022 в 09:00 (время московское), </w:t>
      </w:r>
      <w:hyperlink r:id="rId6" w:history="1">
        <w:r w:rsidRPr="000A0741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подведения итогов аукциона: 23.11.2022 по фактическому окончанию торгов </w:t>
      </w:r>
      <w:hyperlink r:id="rId7" w:history="1">
        <w:r w:rsidRPr="000A0741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Информационное сообщение о проведении торгов/ Извещение о результатах торгов размещается на официальном сайте Российской Федерации htths://torgi.gov.ru/new/, 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электронной площадке АО «ЕЭТП» </w:t>
      </w:r>
      <w:hyperlink r:id="rId8" w:history="1">
        <w:r w:rsidRPr="000A0741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Предмет аукциона: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lastRenderedPageBreak/>
        <w:t>Право на заключение договора аренды земельного участка с кадастровым номером 29:18:110101:283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Срок договора аренды земельного участка: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2 года 6 месяцев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1.Земельный участок: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Местоположение земельного участка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: примерно в 2 метрах на север от ориентира нежилое здание, расположенного за пределами земельного участка, адрес ориентира: Российская Федерация, Архангельская обл., Устьянский муниципальный район, сельское поселение </w:t>
      </w:r>
      <w:r w:rsidRPr="000A0741">
        <w:rPr>
          <w:rFonts w:ascii="Cambria Math" w:eastAsia="Times New Roman" w:hAnsi="Cambria Math" w:cs="Cambria Math"/>
          <w:color w:val="212529"/>
          <w:sz w:val="21"/>
          <w:szCs w:val="21"/>
          <w:lang w:eastAsia="ru-RU"/>
        </w:rPr>
        <w:t>≪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Шангальское</w:t>
      </w:r>
      <w:r w:rsidRPr="000A0741">
        <w:rPr>
          <w:rFonts w:ascii="Cambria Math" w:eastAsia="Times New Roman" w:hAnsi="Cambria Math" w:cs="Cambria Math"/>
          <w:color w:val="212529"/>
          <w:sz w:val="21"/>
          <w:szCs w:val="21"/>
          <w:lang w:eastAsia="ru-RU"/>
        </w:rPr>
        <w:t>≫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с.Шангалы, ул.Иголкино, №4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Площадь земельного участка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948 кв.м.,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Кадастровый номер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29:18:110101:283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Категория земель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– земли населенных пунктов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Разрешенное использование земельного участка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производственная деятельность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Обременения (ограничения):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  На часть земельного участка площадью 93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2022-08-09; реквизиты документа-основания: постановление “О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зон” от 24.02.2009 № 160 выдан: Правительство РФ;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“Правилами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зон”, утвержденными Постановлением Правительства Российской Федерации от 24.02.2009 г. № 160.; Реестровый номер границы: 29:18-6.615; Вид объекта реестраграниц: Зона с особыми условиями использования территории; Вид зоны по документу: Зона с особыми условиями использования территории “Охранная зона ВЛ-0,4 кВ КТП-160 “Горка” № 2037″; Тип зоны: Охранная зона инженерных коммуникаций.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На часть земельного участка площадью 93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2022-08-09; реквизиты документа-основания: постановление “Об установлении публичного сервитута” от 21.09.2020 № 1371 выдан: Администрация Устьянского муниципального района; Содержание ограничения (обременения): Публичный сервитут устанавливается с целью размещения объекта электросетевого хозяйства (ВЛ-0,4 кВ КТП-160 “Горка” № 2037). Обладатель публичного сервитута – Публичное акционерное общество </w:t>
      </w:r>
      <w:r w:rsidRPr="000A0741">
        <w:rPr>
          <w:rFonts w:ascii="Cambria Math" w:eastAsia="Times New Roman" w:hAnsi="Cambria Math" w:cs="Cambria Math"/>
          <w:color w:val="212529"/>
          <w:sz w:val="21"/>
          <w:szCs w:val="21"/>
          <w:lang w:eastAsia="ru-RU"/>
        </w:rPr>
        <w:t>≪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Межрегиональная распределительная сетевая компания Северо-Запада</w:t>
      </w:r>
      <w:r w:rsidRPr="000A0741">
        <w:rPr>
          <w:rFonts w:ascii="Cambria Math" w:eastAsia="Times New Roman" w:hAnsi="Cambria Math" w:cs="Cambria Math"/>
          <w:color w:val="212529"/>
          <w:sz w:val="21"/>
          <w:szCs w:val="21"/>
          <w:lang w:eastAsia="ru-RU"/>
        </w:rPr>
        <w:t>≫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 (ИНН: 7802312751, ОГРН: 1047855175785, почтовый адрес: 163045, Российская Федерация, г. Архангельск, Кузнечихинский промузел, 4 проезд, строение 5, адрес электронной почты: office@arhen.ru). Срок публичного сервитута установить на 49 лет.; Реестровый номер границы: 29:18-6.782;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 кВ КТП-160 “Горка” № 2037); Тип зоны: Зона публичного сервитута.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собственности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не разграничена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Возможность строительства зданий, сооружений: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На данном земельном участке возможно строительство зданий строений сооружений для производственной деятельности.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Минимальные отступы от границ земельных участков в целях определения мест доступного размещения зданий, строений, сооружений, за пределами которых запрещено строительство зданий, строений, сооружений, за пределами которых запрещено строительство зданий, строений, сооружений – 5 м.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Максимальное количество этажей зданий, строений, сооружений – 3 этажа.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определяемой как отношение суммарной площади земельного участка, которая может быть застроена, ко всей площади земельного участка – 80%.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Минимальный отступ от красной линии – 5 м.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Объект капитального строительства на земельном участке не имеет возможности для подключения к другим сетям инженерно-технического обеспечения.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lastRenderedPageBreak/>
        <w:t>2.Условия аукциона: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Начальная цена аукциона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(ежегодный размер арендной платы): 14000 руб.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Шаг аукциона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(«шаг аукциона» – 3% от начальной цены) – 420 руб.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Сумма задатка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(«сумма задатка» – 10% от начальной цены) – 1400 руб.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Задаток должен поступить на расчетный счет, открытый при регистрации на электронной площадке, не позднее даты подачи заявки.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eastAsia="ru-RU"/>
        </w:rPr>
        <w:t>Назначение платежа: задаток за участие в торгах по извещению № __.</w:t>
      </w:r>
    </w:p>
    <w:p w:rsidR="000A0741" w:rsidRPr="000A0741" w:rsidRDefault="000A0741" w:rsidP="000A07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возврата задатка: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Суммы задатков возвращаются участникам аукциона, за исключением его победителя, в течение трех дней со дня подведения итогов.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аренды земельного участка, задаток ему не возвращается.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платежном документе на перечисление денежных средств в обязательном порядке указывается номер процедуры. Представление документов, подтверждающих внесение задатка, признается заключением соглашения о задатке.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0A0741" w:rsidRPr="000A0741" w:rsidRDefault="000A0741" w:rsidP="000A07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Заявитель не допускается к участию в аукционе в следующих случаях: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2) непоступление задатка на дату рассмотрения заявок на участие в аукционе;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Порядок ознакомления с земельным участком: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ознакомиться с местоположением земельного участка, его границами можно на публичной кадастровой карте: </w:t>
      </w:r>
      <w:hyperlink r:id="rId9" w:history="1">
        <w:r w:rsidRPr="000A0741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https://pkk.rosreestr.ru/</w:t>
        </w:r>
      </w:hyperlink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и с помощью других Интернет-ресурсов. Выезд на местность для осмотра земельного участка не предусмотрен.</w:t>
      </w:r>
    </w:p>
    <w:p w:rsidR="000A0741" w:rsidRPr="000A0741" w:rsidRDefault="000A0741" w:rsidP="000A07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Срок и порядок регистрации на электронной площадке: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0A0741" w:rsidRPr="000A0741" w:rsidRDefault="000A0741" w:rsidP="000A07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Перечень документов, которые необходимо предоставить для участия в аукционе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, </w:t>
      </w:r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форма заявки, адрес приема заявок, способ направления заявок: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Претенденты перечисляют задаток в размере 10 %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 </w:t>
      </w:r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22.10.2022 по 21.11.2022 до 12-00 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московскому времени на счет, указанный электронной площадкой АО «ЕЭТП». В платежном документе на перечисление денежных средств в обязательном порядке указывается номер процедуры.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Для участия в аукционе заявители направляют заявку на участие в аукционе на электронной площадке АО «ЕЭТП»:</w:t>
      </w:r>
    </w:p>
    <w:p w:rsidR="000A0741" w:rsidRPr="000A0741" w:rsidRDefault="000A0741" w:rsidP="000A07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0A0741" w:rsidRPr="000A0741" w:rsidRDefault="000A0741" w:rsidP="000A07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Копии документов, удостоверяющих личность заявителя (для физических лиц).</w:t>
      </w:r>
    </w:p>
    <w:p w:rsidR="000A0741" w:rsidRPr="000A0741" w:rsidRDefault="000A0741" w:rsidP="000A07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Прием заявок осуществляется в период с 22.10.2022 по 21.11.2022 23:59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A0741" w:rsidRPr="000A0741" w:rsidRDefault="000A0741" w:rsidP="000A07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7</w:t>
      </w:r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 Рассмотрение заявок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: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 чем на следующий рабочий день после дня подписания протокола.</w:t>
      </w:r>
    </w:p>
    <w:p w:rsidR="000A0741" w:rsidRPr="000A0741" w:rsidRDefault="000A0741" w:rsidP="000A07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проведения аукциона: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Проведение продажи права на заключение договора аренды земельного участка в электронной форме осуществляется на электронной площадке оператором электронной площадки по адресу </w:t>
      </w:r>
      <w:hyperlink r:id="rId10" w:history="1">
        <w:r w:rsidRPr="000A0741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проводится в порядке, установленном электронной площадкой АО «ЕЭТП»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“шага аукциона”.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“шаг аукциона”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Победителем аукциона признается участник аукциона, предложивший наибольший размер ежегодной арендной платы. Подведение итогов аукциона оформляется протоколом о результатах аукциона.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признается несостоявшимся в следующих случаях: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 окончании срока подачи заявок на участие в аукционе подана только одна заявка на участие в аукционе;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было подано ни одной заявки на участие либо ни один из претендентов не признан участником;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в) принято решение о признании только одного претендента участником;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г) ни один из участников не сделал предложение о начальной цене имущества.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Решение о признании аукциона несостоявшимся оформляется протоколом.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0A0741" w:rsidRPr="000A0741" w:rsidRDefault="000A0741" w:rsidP="000A07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Договор аренды земельного участка заключается с победителем торгов или единственным участником аукциона</w:t>
      </w: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 ранее чем через десять дней со дня размещения информации о результатах аукциона на официальном сайте Российской Федерации в сети Интернет </w:t>
      </w:r>
      <w:hyperlink r:id="rId11" w:history="1">
        <w:r w:rsidRPr="000A0741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https://torgi.gov.ru/new/</w:t>
        </w:r>
      </w:hyperlink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074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 наличии указанных лиц). При этом условия повторного аукциона могут быть изменены.</w:t>
      </w:r>
    </w:p>
    <w:p w:rsidR="003E39F1" w:rsidRPr="000A0741" w:rsidRDefault="000A0741" w:rsidP="000A07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0A0741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  <w:bookmarkStart w:id="0" w:name="_GoBack"/>
      <w:bookmarkEnd w:id="0"/>
    </w:p>
    <w:sectPr w:rsidR="003E39F1" w:rsidRPr="000A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4B4"/>
    <w:multiLevelType w:val="multilevel"/>
    <w:tmpl w:val="2C2CF4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B4C6F"/>
    <w:multiLevelType w:val="multilevel"/>
    <w:tmpl w:val="171A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669DD"/>
    <w:multiLevelType w:val="multilevel"/>
    <w:tmpl w:val="28E8D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B7E34"/>
    <w:multiLevelType w:val="multilevel"/>
    <w:tmpl w:val="D638B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822AA"/>
    <w:multiLevelType w:val="multilevel"/>
    <w:tmpl w:val="0F881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D0CF2"/>
    <w:multiLevelType w:val="multilevel"/>
    <w:tmpl w:val="A29A92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7A63E6"/>
    <w:multiLevelType w:val="multilevel"/>
    <w:tmpl w:val="68029F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BD1C37"/>
    <w:multiLevelType w:val="multilevel"/>
    <w:tmpl w:val="2BBAD9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7F"/>
    <w:rsid w:val="000A0741"/>
    <w:rsid w:val="003E39F1"/>
    <w:rsid w:val="00B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C1DD"/>
  <w15:chartTrackingRefBased/>
  <w15:docId w15:val="{C1F7BC4D-62C9-4D62-8E82-B9D80015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741"/>
    <w:rPr>
      <w:color w:val="0000FF"/>
      <w:u w:val="single"/>
    </w:rPr>
  </w:style>
  <w:style w:type="character" w:styleId="a5">
    <w:name w:val="Strong"/>
    <w:basedOn w:val="a0"/>
    <w:uiPriority w:val="22"/>
    <w:qFormat/>
    <w:rsid w:val="000A0741"/>
    <w:rPr>
      <w:b/>
      <w:bCs/>
    </w:rPr>
  </w:style>
  <w:style w:type="character" w:styleId="a6">
    <w:name w:val="Emphasis"/>
    <w:basedOn w:val="a0"/>
    <w:uiPriority w:val="20"/>
    <w:qFormat/>
    <w:rsid w:val="000A07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torgi.gov.ru/new/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3388</Words>
  <Characters>19318</Characters>
  <Application>Microsoft Office Word</Application>
  <DocSecurity>0</DocSecurity>
  <Lines>160</Lines>
  <Paragraphs>45</Paragraphs>
  <ScaleCrop>false</ScaleCrop>
  <Company/>
  <LinksUpToDate>false</LinksUpToDate>
  <CharactersWithSpaces>22661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2024-04-16T18:03:00Z</dcterms:created>
  <dcterms:modified xsi:type="dcterms:W3CDTF">2024-04-16T18:03:00Z</dcterms:modified>
</cp:coreProperties>
</file>