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района Архангельской области (Продавец) на основании постановления администрации Устьянского муниципального района Архангельской области от 23 августа 2022 года № 1601 проводит электронный аукцион в порядке предусмотренном статями 39.11, 39.12, 39.13 Земельного кодекса Российской Федерации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Корелин Николай Федорович тел.:8 (81855) 51561, Казаков Андрей Владимирович, Ульяновская Наталья Михайловна тел: 8 (81855) 5-14-17, E–mail – 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7D55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18.10.2022 00:00 (время московское)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16.11.2022 23:59 (время московское)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16.11.2022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17.11.2022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17.11.2022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18.11.2022 в 09:00 (время московское), </w:t>
      </w:r>
      <w:hyperlink r:id="rId6" w:history="1">
        <w:r w:rsidRPr="007D55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18.11.2022 по фактическому окончанию торгов </w:t>
      </w:r>
      <w:hyperlink r:id="rId7" w:history="1">
        <w:r w:rsidRPr="007D55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7D55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Продажа в собственность земельного участка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1.Земельный участок: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lastRenderedPageBreak/>
        <w:t>Местоположение земельного участка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участок находится примерно в 55 метрах по направлению на северо-восток от ориентира жилой дом, расположенного за пределами земельного участка, адрес ориентира: Архангельская область, Устьянский район, МО «Шангальское», с.Шангалы, ул.50 лет Октября, д.2б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363 кв.м.,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29:18:110105:824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земли населенных пунктов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ведение огородничества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Обременения (ограничения):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 часть земельного участка, площадью 158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2022-06-27; реквизиты документа-основания: постановление “Об установлении публичного сервитута” от 28.02.2022 № 366 выдан: Администрация Устьянского муниципального района Архангельской области; Содержание ограничения (обременения): Публичный сервитут в целях эксплуатации существующего объекта электросетевого хозяйства: «BЛ-10 кB “234-21″». Срок действия публичного сервитута – 49 лет. Лицо в пользу которого устанавливается публичный сервитут: Публичное акционерное общество “Россети Северо-Запад”, ИНН 7802312751, ОГРН 1047855175785, почтовый адрес: 196247, город Санкт-Петербург, площадь Конституции, дом 3, литер А, помещение 16Н, адрес электронной почты: post@mrsksevzap.ru.; Реестровый номер границы: 29:18-6.1473; Вид объекта реестра границ: Зона с особыми условиями использования территории; Вид зоны по документу: Публичный сервитут объекта электросетевого хозяйства «BЛ-10 кB “234-21″»; Тип зоны: Зона публичного сервитута.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 часть земельного участка, площадью 158 кв.м. ограничения прав: 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2022-06-27; реквизиты документа-основания: карта (план) объекта землеустройства “Зона с особыми условиями использования территории “Охранная зона BЛ-10 кB “234-21” от 25.02.2015 № б/н выдан: Федеральное государственное унитарное предприятие, основанное на праве хозяйственного ведения, “Российский государственный центр инвентаризации и учета объектов недвижимости – федеральное бюро технической инвентаризации”. Архангельский филиал; постановление Правительства Российской Федерации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РФ; Содержание ограничения (обременения): Ограничения использования объектов недвижимости 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24.02.2009 №160; Реестровый номер границы: 29:18-6.51;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территории”Охранная зона ВЛ-10 кВ «234-21»”; Тип зоны: Охранная зона инженерных коммуникаций; Номер: 3.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собственности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не разграничена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Возможность строительства зданий, сооружений: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Нет.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lastRenderedPageBreak/>
        <w:t>2.Условия аукциона: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Начальная цена аукциона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(размер платы за земельный участок): 11594 руб. 22 коп.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– 347 руб. 83 коп.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10% от начальной цены) – 1 159 руб. 42 коп.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Назначение платежа: задаток за участие в торгах по извещению № __.</w:t>
      </w:r>
    </w:p>
    <w:p w:rsidR="007D5598" w:rsidRPr="007D5598" w:rsidRDefault="007D5598" w:rsidP="007D5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купли-продажи, вносится единым платежом на расчетный счет Претендента, открытый при регистрации на электронной площадке.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купли-продажи земельного участка, задаток ему не возвращается.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Задаток, внесенный победителем аукциона или единственным участником аукциона, засчитывается в счет платы за него.</w:t>
      </w:r>
    </w:p>
    <w:p w:rsidR="007D5598" w:rsidRPr="007D5598" w:rsidRDefault="007D5598" w:rsidP="007D55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исполнительного органа заявителя, являющегося юридическим лицом в реестре недобросовестных участников аукциона.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ознакомиться с местоположением земельного участка, его границами можно на публичной кадастровой карте: </w:t>
      </w:r>
      <w:hyperlink r:id="rId9" w:history="1">
        <w:r w:rsidRPr="007D55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https://pkk.rosreestr.ru/</w:t>
        </w:r>
      </w:hyperlink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7D5598" w:rsidRPr="007D5598" w:rsidRDefault="007D5598" w:rsidP="007D55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Срок и порядок регистрации на электронной площадке: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Условия аукциона в электронной форме, порядок и условия заключения договора купли-продажи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7D5598" w:rsidRPr="007D5598" w:rsidRDefault="007D5598" w:rsidP="007D55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18.10.2022 по 16.11.2022 до 12-00 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7D5598" w:rsidRPr="007D5598" w:rsidRDefault="007D5598" w:rsidP="007D55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7D5598" w:rsidRPr="007D5598" w:rsidRDefault="007D5598" w:rsidP="007D55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7D5598" w:rsidRPr="007D5598" w:rsidRDefault="007D5598" w:rsidP="007D55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18.10.2022 по 16.11.2022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D5598" w:rsidRPr="007D5598" w:rsidRDefault="007D5598" w:rsidP="007D55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7D5598" w:rsidRPr="007D5598" w:rsidRDefault="007D5598" w:rsidP="007D55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Проведение продажи в собственность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7D55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Победителем аукциона признается участник аукциона, предложивший наибольший размер платы за земельный участок. Подведение итогов аукциона оформляется протоколом о результатах аукциона.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Процедура аукциона считается завершенной со времени подписания продавцом протокола о результатах аукциона.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 окончании срока подачи заявок на участие в аукционе подана только одна заявка на участие в аукционе;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было подано ни одной заявки на участие либо ни один из претендентов не признан участником;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г) ни один из участников не сделал предложение о начальной цене имущества.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7D5598" w:rsidRPr="007D5598" w:rsidRDefault="007D5598" w:rsidP="007D55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купли-продажи земельного участка заключается с победителем торгов или единственным участником аукциона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1" w:history="1">
        <w:r w:rsidRPr="007D55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https://torgi.gov.ru/new/</w:t>
        </w:r>
      </w:hyperlink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Размер платы по договору купли-продажи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Победитель аукциона, единственный участник аукциона по продаже в собственность земельного участка уплачивает цену предмета аукциона, установленную по результатам торгов, согласно условиям договора купли-продажи земельного участка.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земельного участка не подписали и не представили </w:t>
      </w: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организатору торгов указанные договоры (при наличии указанных лиц). При этом условия повторного аукциона могут быть изменены.</w:t>
      </w:r>
    </w:p>
    <w:p w:rsidR="007D5598" w:rsidRPr="007D5598" w:rsidRDefault="007D5598" w:rsidP="007D55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D55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E9168F" w:rsidRDefault="00E9168F">
      <w:bookmarkStart w:id="0" w:name="_GoBack"/>
      <w:bookmarkEnd w:id="0"/>
    </w:p>
    <w:sectPr w:rsidR="00E9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174"/>
    <w:multiLevelType w:val="multilevel"/>
    <w:tmpl w:val="2438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34167"/>
    <w:multiLevelType w:val="multilevel"/>
    <w:tmpl w:val="8DC2C7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D197E"/>
    <w:multiLevelType w:val="multilevel"/>
    <w:tmpl w:val="493AC3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47015"/>
    <w:multiLevelType w:val="multilevel"/>
    <w:tmpl w:val="31722C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83C58"/>
    <w:multiLevelType w:val="multilevel"/>
    <w:tmpl w:val="60C4A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A3344"/>
    <w:multiLevelType w:val="multilevel"/>
    <w:tmpl w:val="0E90F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FF1C50"/>
    <w:multiLevelType w:val="multilevel"/>
    <w:tmpl w:val="A596D3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85046"/>
    <w:multiLevelType w:val="multilevel"/>
    <w:tmpl w:val="B9382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60"/>
    <w:rsid w:val="00414760"/>
    <w:rsid w:val="007D5598"/>
    <w:rsid w:val="00E9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CAF4E-92E8-4DBD-A044-252C5796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598"/>
    <w:rPr>
      <w:color w:val="0000FF"/>
      <w:u w:val="single"/>
    </w:rPr>
  </w:style>
  <w:style w:type="character" w:styleId="a5">
    <w:name w:val="Strong"/>
    <w:basedOn w:val="a0"/>
    <w:uiPriority w:val="22"/>
    <w:qFormat/>
    <w:rsid w:val="007D5598"/>
    <w:rPr>
      <w:b/>
      <w:bCs/>
    </w:rPr>
  </w:style>
  <w:style w:type="character" w:styleId="a6">
    <w:name w:val="Emphasis"/>
    <w:basedOn w:val="a0"/>
    <w:uiPriority w:val="20"/>
    <w:qFormat/>
    <w:rsid w:val="007D55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2906</Words>
  <Characters>16566</Characters>
  <Application>Microsoft Office Word</Application>
  <DocSecurity>0</DocSecurity>
  <Lines>138</Lines>
  <Paragraphs>38</Paragraphs>
  <ScaleCrop>false</ScaleCrop>
  <Company/>
  <LinksUpToDate>false</LinksUpToDate>
  <CharactersWithSpaces>19434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2024-04-16T18:08:00Z</dcterms:created>
  <dcterms:modified xsi:type="dcterms:W3CDTF">2024-04-16T18:08:00Z</dcterms:modified>
</cp:coreProperties>
</file>