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4" w:rsidRPr="003340B7" w:rsidRDefault="000D63D4" w:rsidP="000D63D4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  <w:t>Устьянский муниципальный округ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0D63D4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e-mail: sdepust@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.ru)</w:t>
            </w:r>
          </w:p>
        </w:tc>
      </w:tr>
    </w:tbl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Четырнадцатая</w:t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0D63D4" w:rsidRPr="003340B7" w:rsidTr="00C01FE3">
        <w:tc>
          <w:tcPr>
            <w:tcW w:w="1984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22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843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0D63D4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A4458" w:rsidRPr="003340B7" w:rsidRDefault="009A4458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111"/>
      </w:tblGrid>
      <w:tr w:rsidR="000D63D4" w:rsidRPr="003340B7" w:rsidTr="00EE0F0B">
        <w:trPr>
          <w:trHeight w:val="725"/>
        </w:trPr>
        <w:tc>
          <w:tcPr>
            <w:tcW w:w="4111" w:type="dxa"/>
            <w:hideMark/>
          </w:tcPr>
          <w:p w:rsidR="000D63D4" w:rsidRPr="004A36D9" w:rsidRDefault="000D63D4" w:rsidP="00EE0F0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одобрении предложени</w:t>
            </w:r>
            <w:r w:rsidR="00027B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переименовании населенных пунктов, расположенных </w:t>
            </w:r>
            <w:r w:rsidR="00EE0F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4A36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территории Устьянского муниципального округа Архангельской области</w:t>
            </w:r>
          </w:p>
        </w:tc>
      </w:tr>
    </w:tbl>
    <w:p w:rsidR="000D63D4" w:rsidRDefault="000D63D4" w:rsidP="000D63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3D4" w:rsidRDefault="000D63D4" w:rsidP="00027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7BF4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 закона от 18 декабря 1997 года № 152-ФЗ «О наименованиях географических объектов», статьей 37 областного закона от 23 сентября 2009 года № 65-5-ОЗ «Об административно-территориальном устройстве Архангельской области», Собрание депутатов Устьянского муниципального округа</w:t>
      </w:r>
      <w:r w:rsidR="00800193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27BF4">
        <w:rPr>
          <w:rFonts w:ascii="Times New Roman" w:eastAsia="Times New Roman" w:hAnsi="Times New Roman"/>
          <w:b/>
          <w:sz w:val="24"/>
          <w:szCs w:val="24"/>
        </w:rPr>
        <w:t>Р Е Ш А Е Т:</w:t>
      </w:r>
    </w:p>
    <w:p w:rsidR="00800193" w:rsidRPr="00027BF4" w:rsidRDefault="00800193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D4" w:rsidRPr="00027BF4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BF4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027BF4">
        <w:rPr>
          <w:rFonts w:ascii="Times New Roman" w:eastAsia="Times New Roman" w:hAnsi="Times New Roman"/>
          <w:bCs/>
          <w:sz w:val="24"/>
          <w:szCs w:val="24"/>
        </w:rPr>
        <w:t>е</w:t>
      </w:r>
      <w:r w:rsidRPr="00027B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27BF4">
        <w:rPr>
          <w:rFonts w:ascii="Times New Roman" w:hAnsi="Times New Roman"/>
          <w:sz w:val="24"/>
          <w:szCs w:val="24"/>
        </w:rPr>
        <w:t>главы Устьянского муниципального округа Архангельской области о переименовании расположенных на территории Устьянского муниципального округа Архангельской области следующих сельских населенных пунктов: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Веригинская (ранее входившей в состав сельского поселения «Ростовско-Минское» Устьянского муниципального района Архангельской области) в деревню Курицыно;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Дубровская (ранее входившей в состав сельского поселения «Ростовско-Минское» Устьянского муниципального района Архангельской области) в деревню Дуброва;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Захаровская (ранее входившей в Ростовский сельсовет, затем в состав сельского поселения «Ростовско-Минское» Устьянского муниципального района Архангельской области) в деревню Боталовская;</w:t>
      </w:r>
    </w:p>
    <w:p w:rsidR="000D63D4" w:rsidRPr="00027BF4" w:rsidRDefault="000D63D4" w:rsidP="00027B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Исаковская (ранее входившей в состав сельского поселения «Березницкое» Устьянского муниципального района Архангельской области) в деревню Малая Исаковская;</w:t>
      </w:r>
    </w:p>
    <w:p w:rsidR="000D63D4" w:rsidRPr="00027BF4" w:rsidRDefault="000D63D4" w:rsidP="00027BF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27BF4">
        <w:rPr>
          <w:rFonts w:ascii="Times New Roman" w:hAnsi="Times New Roman"/>
          <w:sz w:val="24"/>
          <w:szCs w:val="24"/>
        </w:rPr>
        <w:t>деревни Исаковская (ранее входившей в Минский сельсовет, затем в состав сельского поселения «Ростовско-Минское» Устьянского муниципального района Архангельской области) в деревню Исаково.</w:t>
      </w:r>
    </w:p>
    <w:p w:rsidR="000D63D4" w:rsidRPr="00CC1444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7BF4">
        <w:rPr>
          <w:rFonts w:ascii="Times New Roman" w:eastAsia="Times New Roman" w:hAnsi="Times New Roman"/>
          <w:bCs/>
          <w:sz w:val="24"/>
          <w:szCs w:val="24"/>
        </w:rPr>
        <w:t>Направить настоящее</w:t>
      </w:r>
      <w:r w:rsidRPr="00CC1444">
        <w:rPr>
          <w:rFonts w:ascii="Times New Roman" w:eastAsia="Times New Roman" w:hAnsi="Times New Roman"/>
          <w:bCs/>
          <w:sz w:val="24"/>
          <w:szCs w:val="24"/>
        </w:rPr>
        <w:t xml:space="preserve"> решение в Архангельской областное Собрание депутатов.</w:t>
      </w:r>
    </w:p>
    <w:p w:rsidR="000D63D4" w:rsidRPr="00CC1444" w:rsidRDefault="000D63D4" w:rsidP="000D63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1444">
        <w:rPr>
          <w:rFonts w:ascii="Times New Roman" w:eastAsia="Times New Roman" w:hAnsi="Times New Roman"/>
          <w:bCs/>
          <w:sz w:val="24"/>
          <w:szCs w:val="24"/>
        </w:rPr>
        <w:lastRenderedPageBreak/>
        <w:t>Настоящее решение вступает в силу со дня его официального опубликования.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                                      Ю.Б. Пачина </w:t>
      </w:r>
    </w:p>
    <w:p w:rsidR="000D63D4" w:rsidRPr="003340B7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Pr="00322988" w:rsidRDefault="000D63D4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B7">
        <w:rPr>
          <w:rFonts w:ascii="Times New Roman" w:eastAsia="Times New Roman" w:hAnsi="Times New Roman"/>
          <w:sz w:val="24"/>
          <w:szCs w:val="24"/>
          <w:lang w:eastAsia="ru-RU"/>
        </w:rPr>
        <w:t>Глава Устьянского муниципального округа                                                            С.А. Котлов</w:t>
      </w:r>
    </w:p>
    <w:sectPr w:rsidR="00322988" w:rsidRPr="00322988" w:rsidSect="00D954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5C" w:rsidRDefault="00B60A5C" w:rsidP="009E15C8">
      <w:pPr>
        <w:spacing w:after="0" w:line="240" w:lineRule="auto"/>
      </w:pPr>
      <w:r>
        <w:separator/>
      </w:r>
    </w:p>
  </w:endnote>
  <w:endnote w:type="continuationSeparator" w:id="1">
    <w:p w:rsidR="00B60A5C" w:rsidRDefault="00B60A5C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5C" w:rsidRDefault="00B60A5C" w:rsidP="009E15C8">
      <w:pPr>
        <w:spacing w:after="0" w:line="240" w:lineRule="auto"/>
      </w:pPr>
      <w:r>
        <w:separator/>
      </w:r>
    </w:p>
  </w:footnote>
  <w:footnote w:type="continuationSeparator" w:id="1">
    <w:p w:rsidR="00B60A5C" w:rsidRDefault="00B60A5C" w:rsidP="009E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C8" w:rsidRPr="009E15C8" w:rsidRDefault="009E15C8" w:rsidP="009E15C8">
    <w:pPr>
      <w:pStyle w:val="a4"/>
      <w:jc w:val="right"/>
      <w:rPr>
        <w:rFonts w:ascii="Times New Roman" w:hAnsi="Times New Roman"/>
        <w:sz w:val="28"/>
        <w:szCs w:val="28"/>
      </w:rPr>
    </w:pPr>
    <w:r w:rsidRPr="009E15C8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9F7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2A8"/>
    <w:rsid w:val="00027BF4"/>
    <w:rsid w:val="000D63D4"/>
    <w:rsid w:val="00175E17"/>
    <w:rsid w:val="0031664E"/>
    <w:rsid w:val="00322988"/>
    <w:rsid w:val="004A36D9"/>
    <w:rsid w:val="00546A12"/>
    <w:rsid w:val="00553DBD"/>
    <w:rsid w:val="005E400E"/>
    <w:rsid w:val="006C38F7"/>
    <w:rsid w:val="0076665D"/>
    <w:rsid w:val="007D4C29"/>
    <w:rsid w:val="00800193"/>
    <w:rsid w:val="0093596E"/>
    <w:rsid w:val="00937DDC"/>
    <w:rsid w:val="009A4458"/>
    <w:rsid w:val="009E15C8"/>
    <w:rsid w:val="00AE5290"/>
    <w:rsid w:val="00B250C8"/>
    <w:rsid w:val="00B60846"/>
    <w:rsid w:val="00B60A5C"/>
    <w:rsid w:val="00BD42A8"/>
    <w:rsid w:val="00CA4C5F"/>
    <w:rsid w:val="00CC1444"/>
    <w:rsid w:val="00CC1AFD"/>
    <w:rsid w:val="00D52557"/>
    <w:rsid w:val="00D75B1E"/>
    <w:rsid w:val="00D95489"/>
    <w:rsid w:val="00EA72DD"/>
    <w:rsid w:val="00EE0F0B"/>
    <w:rsid w:val="00EF5116"/>
    <w:rsid w:val="00F25236"/>
    <w:rsid w:val="00F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2024-03-19T06:51:00Z</cp:lastPrinted>
  <dcterms:created xsi:type="dcterms:W3CDTF">2024-03-18T07:33:00Z</dcterms:created>
  <dcterms:modified xsi:type="dcterms:W3CDTF">2024-03-19T06:51:00Z</dcterms:modified>
</cp:coreProperties>
</file>