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2D" w:rsidRDefault="00055C38">
      <w:pPr>
        <w:pStyle w:val="23"/>
        <w:framePr w:w="9144" w:h="13022" w:hRule="exact" w:wrap="none" w:vAnchor="page" w:hAnchor="page" w:x="1382" w:y="2244"/>
        <w:shd w:val="clear" w:color="auto" w:fill="auto"/>
        <w:spacing w:before="0" w:after="385" w:line="240" w:lineRule="exact"/>
        <w:ind w:left="2560" w:right="680" w:hanging="1180"/>
      </w:pPr>
      <w:bookmarkStart w:id="0" w:name="bookmark18"/>
      <w:r>
        <w:t>Учетная политика для целей налогового учета. 1.</w:t>
      </w:r>
      <w:r>
        <w:tab/>
        <w:t>Общие принципы ведения налогового учета</w:t>
      </w:r>
      <w:bookmarkEnd w:id="0"/>
    </w:p>
    <w:p w:rsidR="00BE2B2D" w:rsidRDefault="00055C38">
      <w:pPr>
        <w:pStyle w:val="3"/>
        <w:framePr w:w="9144" w:h="13022" w:hRule="exact" w:wrap="none" w:vAnchor="page" w:hAnchor="page" w:x="1382" w:y="2244"/>
        <w:numPr>
          <w:ilvl w:val="0"/>
          <w:numId w:val="22"/>
        </w:numPr>
        <w:shd w:val="clear" w:color="auto" w:fill="auto"/>
        <w:tabs>
          <w:tab w:val="left" w:pos="330"/>
        </w:tabs>
        <w:spacing w:after="57"/>
        <w:ind w:left="20" w:right="20"/>
      </w:pPr>
      <w:r>
        <w:t>.Для ведения налогового учета Администрацией используются данные бухгалтерского учета и бухгалтерских регистров.</w:t>
      </w:r>
    </w:p>
    <w:p w:rsidR="00BE2B2D" w:rsidRDefault="00055C38">
      <w:pPr>
        <w:pStyle w:val="3"/>
        <w:framePr w:w="9144" w:h="13022" w:hRule="exact" w:wrap="none" w:vAnchor="page" w:hAnchor="page" w:x="1382" w:y="2244"/>
        <w:numPr>
          <w:ilvl w:val="1"/>
          <w:numId w:val="22"/>
        </w:numPr>
        <w:shd w:val="clear" w:color="auto" w:fill="auto"/>
        <w:tabs>
          <w:tab w:val="left" w:pos="387"/>
        </w:tabs>
        <w:spacing w:after="0" w:line="274" w:lineRule="exact"/>
        <w:ind w:left="20" w:right="20"/>
      </w:pPr>
      <w:r>
        <w:t>Администрация представляет в налоговый орган по месту учета в установленном порядке следующую налоговую отчетность: бухгалтерский баланс, налоговые декларации по НДС, по налогу на прибыль, расчеты и декларации по налог на имущество, декларации по транспортному налогу, земельному налогу, отчетность по НДФЛ. Администрация представляет расчеты в</w:t>
      </w:r>
      <w:r w:rsidR="00A536BE">
        <w:t xml:space="preserve"> Социальный Фонд России</w:t>
      </w:r>
      <w:r>
        <w:t>, налоговый орган по месту регистрации Администрации.</w:t>
      </w:r>
    </w:p>
    <w:p w:rsidR="00BE2B2D" w:rsidRDefault="00055C38">
      <w:pPr>
        <w:pStyle w:val="3"/>
        <w:framePr w:w="9144" w:h="13022" w:hRule="exact" w:wrap="none" w:vAnchor="page" w:hAnchor="page" w:x="1382" w:y="2244"/>
        <w:numPr>
          <w:ilvl w:val="1"/>
          <w:numId w:val="22"/>
        </w:numPr>
        <w:shd w:val="clear" w:color="auto" w:fill="auto"/>
        <w:tabs>
          <w:tab w:val="left" w:pos="384"/>
        </w:tabs>
        <w:spacing w:after="0" w:line="274" w:lineRule="exact"/>
        <w:ind w:left="20" w:right="20"/>
      </w:pPr>
      <w:r>
        <w:t>Администрация представляет налоговые декларации (расчеты) в налоговый орган по установленным форматам в электронном виде в системе электронного документооборота с использованием сертифицированных средств криптографической защиты информации (средств шифрования и электронной цифровой подписи).</w:t>
      </w:r>
    </w:p>
    <w:p w:rsidR="00BE2B2D" w:rsidRDefault="00055C38">
      <w:pPr>
        <w:pStyle w:val="3"/>
        <w:framePr w:w="9144" w:h="13022" w:hRule="exact" w:wrap="none" w:vAnchor="page" w:hAnchor="page" w:x="1382" w:y="2244"/>
        <w:numPr>
          <w:ilvl w:val="1"/>
          <w:numId w:val="22"/>
        </w:numPr>
        <w:shd w:val="clear" w:color="auto" w:fill="auto"/>
        <w:tabs>
          <w:tab w:val="left" w:pos="452"/>
        </w:tabs>
        <w:spacing w:after="327" w:line="274" w:lineRule="exact"/>
        <w:ind w:left="20" w:right="20"/>
      </w:pPr>
      <w:r>
        <w:t>Ответственность за ведение налогового учета и формирование налоговых регистров возлагается на главного бухгалтера.</w:t>
      </w:r>
    </w:p>
    <w:p w:rsidR="00BE2B2D" w:rsidRDefault="00055C38">
      <w:pPr>
        <w:pStyle w:val="23"/>
        <w:framePr w:w="9144" w:h="13022" w:hRule="exact" w:wrap="none" w:vAnchor="page" w:hAnchor="page" w:x="1382" w:y="2244"/>
        <w:numPr>
          <w:ilvl w:val="0"/>
          <w:numId w:val="23"/>
        </w:numPr>
        <w:shd w:val="clear" w:color="auto" w:fill="auto"/>
        <w:tabs>
          <w:tab w:val="left" w:pos="2873"/>
        </w:tabs>
        <w:spacing w:before="0" w:after="259" w:line="240" w:lineRule="exact"/>
        <w:ind w:left="2560" w:firstLine="0"/>
      </w:pPr>
      <w:bookmarkStart w:id="1" w:name="bookmark19"/>
      <w:r>
        <w:t>Налог на имущество организаций.</w:t>
      </w:r>
      <w:bookmarkEnd w:id="1"/>
    </w:p>
    <w:p w:rsidR="00BE2B2D" w:rsidRDefault="00055C38">
      <w:pPr>
        <w:pStyle w:val="3"/>
        <w:framePr w:w="9144" w:h="13022" w:hRule="exact" w:wrap="none" w:vAnchor="page" w:hAnchor="page" w:x="1382" w:y="2244"/>
        <w:shd w:val="clear" w:color="auto" w:fill="auto"/>
        <w:spacing w:after="0" w:line="277" w:lineRule="exact"/>
        <w:ind w:left="20" w:right="20" w:firstLine="700"/>
        <w:jc w:val="left"/>
      </w:pPr>
      <w:r>
        <w:t>Налогооблагаемая база по налогу на имущество формируется согласно статьям 374, 375 главы 30 Налогового кодекса РФ.</w:t>
      </w:r>
    </w:p>
    <w:p w:rsidR="00BE2B2D" w:rsidRDefault="00055C38">
      <w:pPr>
        <w:pStyle w:val="3"/>
        <w:framePr w:w="9144" w:h="13022" w:hRule="exact" w:wrap="none" w:vAnchor="page" w:hAnchor="page" w:x="1382" w:y="2244"/>
        <w:shd w:val="clear" w:color="auto" w:fill="auto"/>
        <w:spacing w:after="330" w:line="277" w:lineRule="exact"/>
        <w:ind w:left="20" w:right="20" w:firstLine="700"/>
        <w:jc w:val="left"/>
      </w:pPr>
      <w:r>
        <w:t>Расчеты авансовых платежей, декларация по налогу на имущество сдается в налоговый орган по месту нахождения имущества.</w:t>
      </w:r>
    </w:p>
    <w:p w:rsidR="00BE2B2D" w:rsidRDefault="00055C38">
      <w:pPr>
        <w:pStyle w:val="23"/>
        <w:framePr w:w="9144" w:h="13022" w:hRule="exact" w:wrap="none" w:vAnchor="page" w:hAnchor="page" w:x="1382" w:y="2244"/>
        <w:numPr>
          <w:ilvl w:val="0"/>
          <w:numId w:val="23"/>
        </w:numPr>
        <w:shd w:val="clear" w:color="auto" w:fill="auto"/>
        <w:tabs>
          <w:tab w:val="left" w:pos="3277"/>
        </w:tabs>
        <w:spacing w:before="0" w:after="262" w:line="240" w:lineRule="exact"/>
        <w:ind w:left="3000" w:firstLine="0"/>
      </w:pPr>
      <w:bookmarkStart w:id="2" w:name="bookmark20"/>
      <w:r>
        <w:t>Налог на доходы физических лиц</w:t>
      </w:r>
      <w:bookmarkEnd w:id="2"/>
    </w:p>
    <w:p w:rsidR="00BE2B2D" w:rsidRDefault="00055C38">
      <w:pPr>
        <w:pStyle w:val="3"/>
        <w:framePr w:w="9144" w:h="13022" w:hRule="exact" w:wrap="none" w:vAnchor="page" w:hAnchor="page" w:x="1382" w:y="2244"/>
        <w:shd w:val="clear" w:color="auto" w:fill="auto"/>
        <w:spacing w:after="0" w:line="274" w:lineRule="exact"/>
        <w:ind w:left="20" w:right="20"/>
      </w:pPr>
      <w:r>
        <w:t>3.1.Объектом налогообложения является сумма начисленной заработной платы, вознаграждений и других выплат работникам, почетным гражданам, и иным физическим лицам, работающим по договорам гражданско-правового характера.</w:t>
      </w:r>
    </w:p>
    <w:p w:rsidR="00BE2B2D" w:rsidRDefault="00055C38">
      <w:pPr>
        <w:pStyle w:val="3"/>
        <w:framePr w:w="9144" w:h="13022" w:hRule="exact" w:wrap="none" w:vAnchor="page" w:hAnchor="page" w:x="1382" w:y="2244"/>
        <w:numPr>
          <w:ilvl w:val="1"/>
          <w:numId w:val="23"/>
        </w:numPr>
        <w:shd w:val="clear" w:color="auto" w:fill="auto"/>
        <w:tabs>
          <w:tab w:val="left" w:pos="2076"/>
        </w:tabs>
        <w:spacing w:after="0" w:line="274" w:lineRule="exact"/>
        <w:ind w:left="20"/>
      </w:pPr>
      <w:r>
        <w:t>Администрация</w:t>
      </w:r>
      <w:r>
        <w:tab/>
        <w:t>выступает в роли налогового агента.</w:t>
      </w:r>
    </w:p>
    <w:p w:rsidR="00BE2B2D" w:rsidRDefault="00055C38">
      <w:pPr>
        <w:pStyle w:val="3"/>
        <w:framePr w:w="9144" w:h="13022" w:hRule="exact" w:wrap="none" w:vAnchor="page" w:hAnchor="page" w:x="1382" w:y="2244"/>
        <w:shd w:val="clear" w:color="auto" w:fill="auto"/>
        <w:spacing w:after="0" w:line="274" w:lineRule="exact"/>
        <w:ind w:left="20" w:right="20"/>
      </w:pPr>
      <w:r>
        <w:t>В соответствии с налоговым законодательством Администрация представляет в налоговый орган отчетность по начисленному и удержанному НДФЛ на всех физических лиц, которым производились выплаты и удержания НДФЛ в течение отчетного периода.</w:t>
      </w:r>
    </w:p>
    <w:p w:rsidR="00BE2B2D" w:rsidRDefault="00055C38">
      <w:pPr>
        <w:pStyle w:val="3"/>
        <w:framePr w:w="9144" w:h="13022" w:hRule="exact" w:wrap="none" w:vAnchor="page" w:hAnchor="page" w:x="1382" w:y="2244"/>
        <w:numPr>
          <w:ilvl w:val="1"/>
          <w:numId w:val="23"/>
        </w:numPr>
        <w:shd w:val="clear" w:color="auto" w:fill="auto"/>
        <w:tabs>
          <w:tab w:val="left" w:pos="441"/>
        </w:tabs>
        <w:spacing w:after="0" w:line="274" w:lineRule="exact"/>
        <w:ind w:left="20" w:right="20"/>
      </w:pPr>
      <w:r>
        <w:t>Налоговый учет по налогу на доходы физических лиц ведется нарастающим итогом с начала года по итогам каждого месяца применительно ко всем доходам.</w:t>
      </w:r>
    </w:p>
    <w:p w:rsidR="00BE2B2D" w:rsidRDefault="00055C38">
      <w:pPr>
        <w:pStyle w:val="3"/>
        <w:framePr w:w="9144" w:h="13022" w:hRule="exact" w:wrap="none" w:vAnchor="page" w:hAnchor="page" w:x="1382" w:y="2244"/>
        <w:numPr>
          <w:ilvl w:val="1"/>
          <w:numId w:val="23"/>
        </w:numPr>
        <w:shd w:val="clear" w:color="auto" w:fill="auto"/>
        <w:tabs>
          <w:tab w:val="left" w:pos="1665"/>
        </w:tabs>
        <w:spacing w:after="0" w:line="313" w:lineRule="exact"/>
        <w:ind w:left="20" w:right="20"/>
      </w:pPr>
      <w:r>
        <w:t>Налоговый</w:t>
      </w:r>
      <w:r>
        <w:tab/>
        <w:t>учет по НДФЛ ведется в регистрах налогового учета с использованием программного обеспечения «1:С8 Зарплата и кадры государственного учреждения»</w:t>
      </w:r>
    </w:p>
    <w:p w:rsidR="00BE2B2D" w:rsidRDefault="00055C38">
      <w:pPr>
        <w:pStyle w:val="3"/>
        <w:framePr w:w="9144" w:h="13022" w:hRule="exact" w:wrap="none" w:vAnchor="page" w:hAnchor="page" w:x="1382" w:y="2244"/>
        <w:numPr>
          <w:ilvl w:val="1"/>
          <w:numId w:val="23"/>
        </w:numPr>
        <w:shd w:val="clear" w:color="auto" w:fill="auto"/>
        <w:tabs>
          <w:tab w:val="left" w:pos="747"/>
        </w:tabs>
        <w:spacing w:after="0" w:line="274" w:lineRule="exact"/>
        <w:ind w:left="20" w:right="20"/>
      </w:pPr>
      <w:r>
        <w:t>Порядок распределения стандартных, имущественных, социальных и профессиональных вычетов пропорционально между суммами дохода, облагаемого налогом</w:t>
      </w:r>
    </w:p>
    <w:p w:rsidR="00BE2B2D" w:rsidRDefault="00BE2B2D">
      <w:pPr>
        <w:rPr>
          <w:sz w:val="2"/>
          <w:szCs w:val="2"/>
        </w:rPr>
        <w:sectPr w:rsidR="00BE2B2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BE2B2D" w:rsidRDefault="00055C38">
      <w:pPr>
        <w:pStyle w:val="23"/>
        <w:framePr w:wrap="none" w:vAnchor="page" w:hAnchor="page" w:x="1384" w:y="1625"/>
        <w:numPr>
          <w:ilvl w:val="0"/>
          <w:numId w:val="23"/>
        </w:numPr>
        <w:shd w:val="clear" w:color="auto" w:fill="auto"/>
        <w:tabs>
          <w:tab w:val="left" w:pos="3841"/>
        </w:tabs>
        <w:spacing w:before="0" w:after="0" w:line="240" w:lineRule="exact"/>
        <w:ind w:left="3560" w:firstLine="0"/>
      </w:pPr>
      <w:bookmarkStart w:id="4" w:name="bookmark21"/>
      <w:r>
        <w:lastRenderedPageBreak/>
        <w:t>Транспортный налог</w:t>
      </w:r>
      <w:bookmarkEnd w:id="4"/>
    </w:p>
    <w:p w:rsidR="00BE2B2D" w:rsidRDefault="00055C38">
      <w:pPr>
        <w:pStyle w:val="3"/>
        <w:framePr w:w="9140" w:h="9600" w:hRule="exact" w:wrap="none" w:vAnchor="page" w:hAnchor="page" w:x="1384" w:y="2222"/>
        <w:shd w:val="clear" w:color="auto" w:fill="auto"/>
        <w:spacing w:after="52" w:line="266" w:lineRule="exact"/>
        <w:ind w:left="20" w:right="40" w:firstLine="760"/>
      </w:pPr>
      <w:r>
        <w:t>В налогооблагаемую базу включаются все транспортные средства, зарегистрированные на Администрации, в том числе учитываемые в составе имущества казны, включая находящиеся на ремонте и подлежащие списанию, до момента снятия транспортного средства с учета в соответствии с законодательством РФ.</w:t>
      </w:r>
    </w:p>
    <w:p w:rsidR="00BE2B2D" w:rsidRDefault="00055C38">
      <w:pPr>
        <w:pStyle w:val="3"/>
        <w:framePr w:w="9140" w:h="9600" w:hRule="exact" w:wrap="none" w:vAnchor="page" w:hAnchor="page" w:x="1384" w:y="2222"/>
        <w:shd w:val="clear" w:color="auto" w:fill="auto"/>
        <w:spacing w:after="390" w:line="277" w:lineRule="exact"/>
        <w:ind w:left="20" w:right="40" w:firstLine="760"/>
      </w:pPr>
      <w:r>
        <w:t>Постановка на учет транспортных средств, сдача деклараций и перечисление налога осуществляется Администрацией по месту регистрации транспортных средств.</w:t>
      </w:r>
    </w:p>
    <w:p w:rsidR="00BE2B2D" w:rsidRDefault="00055C38">
      <w:pPr>
        <w:pStyle w:val="23"/>
        <w:framePr w:w="9140" w:h="9600" w:hRule="exact" w:wrap="none" w:vAnchor="page" w:hAnchor="page" w:x="1384" w:y="2222"/>
        <w:numPr>
          <w:ilvl w:val="0"/>
          <w:numId w:val="23"/>
        </w:numPr>
        <w:shd w:val="clear" w:color="auto" w:fill="auto"/>
        <w:tabs>
          <w:tab w:val="left" w:pos="3837"/>
        </w:tabs>
        <w:spacing w:before="0" w:after="265" w:line="240" w:lineRule="exact"/>
        <w:ind w:left="3560" w:firstLine="0"/>
      </w:pPr>
      <w:bookmarkStart w:id="5" w:name="bookmark22"/>
      <w:r>
        <w:t>Земельный налог.</w:t>
      </w:r>
      <w:bookmarkEnd w:id="5"/>
    </w:p>
    <w:p w:rsidR="00BE2B2D" w:rsidRDefault="00055C38">
      <w:pPr>
        <w:pStyle w:val="3"/>
        <w:framePr w:w="9140" w:h="9600" w:hRule="exact" w:wrap="none" w:vAnchor="page" w:hAnchor="page" w:x="1384" w:y="2222"/>
        <w:shd w:val="clear" w:color="auto" w:fill="auto"/>
        <w:spacing w:after="0"/>
        <w:ind w:left="20" w:right="40" w:firstLine="760"/>
      </w:pPr>
      <w:r>
        <w:t>Налогооблагаемая база по земельному налогу формируется согласно главы 31 Налогового кодекса РФ. В налогооблагаемую базу не включаются земельные участки, находящиеся в собственности муниципального образования.</w:t>
      </w:r>
    </w:p>
    <w:p w:rsidR="00BE2B2D" w:rsidRDefault="00055C38">
      <w:pPr>
        <w:pStyle w:val="3"/>
        <w:framePr w:w="9140" w:h="9600" w:hRule="exact" w:wrap="none" w:vAnchor="page" w:hAnchor="page" w:x="1384" w:y="2222"/>
        <w:shd w:val="clear" w:color="auto" w:fill="auto"/>
        <w:spacing w:after="297"/>
        <w:ind w:left="20" w:right="40" w:firstLine="760"/>
      </w:pPr>
      <w:r>
        <w:t>Декларация по земельному налогу на имущество сдается в налоговый орган по месту нахождения объекта непроизведенных активов.</w:t>
      </w:r>
    </w:p>
    <w:p w:rsidR="00BE2B2D" w:rsidRDefault="009A6D1A" w:rsidP="009A6D1A">
      <w:pPr>
        <w:pStyle w:val="23"/>
        <w:framePr w:w="9140" w:h="9600" w:hRule="exact" w:wrap="none" w:vAnchor="page" w:hAnchor="page" w:x="1384" w:y="2222"/>
        <w:shd w:val="clear" w:color="auto" w:fill="auto"/>
        <w:tabs>
          <w:tab w:val="left" w:pos="369"/>
        </w:tabs>
        <w:spacing w:before="0" w:after="0" w:line="274" w:lineRule="exact"/>
        <w:ind w:firstLine="0"/>
        <w:jc w:val="center"/>
      </w:pPr>
      <w:bookmarkStart w:id="6" w:name="bookmark23"/>
      <w:r>
        <w:t>6.</w:t>
      </w:r>
      <w:r w:rsidR="00055C38">
        <w:t>НДС.</w:t>
      </w:r>
      <w:bookmarkEnd w:id="6"/>
    </w:p>
    <w:p w:rsidR="00BE2B2D" w:rsidRDefault="00055C38">
      <w:pPr>
        <w:pStyle w:val="3"/>
        <w:framePr w:w="9140" w:h="9600" w:hRule="exact" w:wrap="none" w:vAnchor="page" w:hAnchor="page" w:x="1384" w:y="2222"/>
        <w:shd w:val="clear" w:color="auto" w:fill="auto"/>
        <w:spacing w:after="0" w:line="274" w:lineRule="exact"/>
        <w:ind w:left="20" w:right="40" w:firstLine="760"/>
      </w:pPr>
      <w:r>
        <w:t>Налогооблагаемая база по налогу на добавленную стоимость формируется согласно главы 21 Налогового кодекса РФ.</w:t>
      </w:r>
    </w:p>
    <w:p w:rsidR="00BE2B2D" w:rsidRDefault="00055C38">
      <w:pPr>
        <w:pStyle w:val="3"/>
        <w:framePr w:w="9140" w:h="9600" w:hRule="exact" w:wrap="none" w:vAnchor="page" w:hAnchor="page" w:x="1384" w:y="2222"/>
        <w:shd w:val="clear" w:color="auto" w:fill="auto"/>
        <w:spacing w:after="387" w:line="274" w:lineRule="exact"/>
        <w:ind w:left="20" w:right="40" w:firstLine="760"/>
      </w:pPr>
      <w:r>
        <w:t>Декларация по НДС сдается в налоговый орган по месту нахождения Администрации. В соответствии со статьей 145 Налогового кодекса Российской Федерации</w:t>
      </w:r>
      <w:r w:rsidR="009A6D1A">
        <w:t>,</w:t>
      </w:r>
      <w:r>
        <w:t xml:space="preserve"> Администрация использует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BE2B2D" w:rsidRDefault="009A6D1A">
      <w:pPr>
        <w:pStyle w:val="23"/>
        <w:framePr w:w="9140" w:h="9600" w:hRule="exact" w:wrap="none" w:vAnchor="page" w:hAnchor="page" w:x="1384" w:y="2222"/>
        <w:shd w:val="clear" w:color="auto" w:fill="auto"/>
        <w:spacing w:before="0" w:after="256" w:line="240" w:lineRule="exact"/>
        <w:ind w:left="20" w:firstLine="0"/>
        <w:jc w:val="center"/>
      </w:pPr>
      <w:bookmarkStart w:id="7" w:name="bookmark24"/>
      <w:r w:rsidRPr="009A6D1A">
        <w:rPr>
          <w:rStyle w:val="20pt"/>
          <w:b/>
          <w:bCs/>
          <w:i w:val="0"/>
        </w:rPr>
        <w:t>7</w:t>
      </w:r>
      <w:r>
        <w:rPr>
          <w:rStyle w:val="20pt"/>
          <w:b/>
          <w:bCs/>
        </w:rPr>
        <w:t>.</w:t>
      </w:r>
      <w:r w:rsidR="00055C38">
        <w:t>Налог на прибыль</w:t>
      </w:r>
      <w:bookmarkEnd w:id="7"/>
    </w:p>
    <w:p w:rsidR="00BE2B2D" w:rsidRDefault="00055C38">
      <w:pPr>
        <w:pStyle w:val="3"/>
        <w:framePr w:w="9140" w:h="9600" w:hRule="exact" w:wrap="none" w:vAnchor="page" w:hAnchor="page" w:x="1384" w:y="2222"/>
        <w:shd w:val="clear" w:color="auto" w:fill="auto"/>
        <w:spacing w:after="0" w:line="277" w:lineRule="exact"/>
        <w:ind w:left="20" w:right="40" w:firstLine="760"/>
      </w:pPr>
      <w:r>
        <w:t>Налогооблагаемая база по налогу на прибыль формируется согласно главы 25 Налогового кодекса РФ.</w:t>
      </w:r>
    </w:p>
    <w:p w:rsidR="00BE2B2D" w:rsidRDefault="00055C38">
      <w:pPr>
        <w:pStyle w:val="3"/>
        <w:framePr w:w="9140" w:h="9600" w:hRule="exact" w:wrap="none" w:vAnchor="page" w:hAnchor="page" w:x="1384" w:y="2222"/>
        <w:shd w:val="clear" w:color="auto" w:fill="auto"/>
        <w:spacing w:after="0" w:line="277" w:lineRule="exact"/>
        <w:ind w:left="20" w:right="40" w:firstLine="760"/>
      </w:pPr>
      <w:r>
        <w:t>Декларация по налогу на прибыль сдается в налоговый орган по месту нахождения Администрации. Администрация не получает доходов от приносящей доход деятельности. На основании уведомления, направленного в налоговый орган, налоговая декларация по налогу на прибыль Администрация предоставляет в упрощенной форме 1 раз в год.</w:t>
      </w:r>
    </w:p>
    <w:p w:rsidR="00BE2B2D" w:rsidRDefault="00BE2B2D">
      <w:pPr>
        <w:rPr>
          <w:sz w:val="2"/>
          <w:szCs w:val="2"/>
        </w:rPr>
      </w:pPr>
    </w:p>
    <w:sectPr w:rsidR="00BE2B2D" w:rsidSect="00BE2B2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CE" w:rsidRDefault="006515CE" w:rsidP="00BE2B2D">
      <w:r>
        <w:separator/>
      </w:r>
    </w:p>
  </w:endnote>
  <w:endnote w:type="continuationSeparator" w:id="0">
    <w:p w:rsidR="006515CE" w:rsidRDefault="006515CE" w:rsidP="00BE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CE" w:rsidRDefault="006515CE"/>
  </w:footnote>
  <w:footnote w:type="continuationSeparator" w:id="0">
    <w:p w:rsidR="006515CE" w:rsidRDefault="006515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73BA"/>
    <w:multiLevelType w:val="multilevel"/>
    <w:tmpl w:val="D340C2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0905"/>
    <w:multiLevelType w:val="multilevel"/>
    <w:tmpl w:val="574A1A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F1C91"/>
    <w:multiLevelType w:val="multilevel"/>
    <w:tmpl w:val="18F6FA4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A6F04"/>
    <w:multiLevelType w:val="multilevel"/>
    <w:tmpl w:val="81480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9D0792"/>
    <w:multiLevelType w:val="multilevel"/>
    <w:tmpl w:val="44FE3EB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FE655F"/>
    <w:multiLevelType w:val="multilevel"/>
    <w:tmpl w:val="77DE1E7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72FF1"/>
    <w:multiLevelType w:val="multilevel"/>
    <w:tmpl w:val="DB60ABB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21249C"/>
    <w:multiLevelType w:val="multilevel"/>
    <w:tmpl w:val="3564C0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5235AD"/>
    <w:multiLevelType w:val="multilevel"/>
    <w:tmpl w:val="DFECEE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AD5BB7"/>
    <w:multiLevelType w:val="multilevel"/>
    <w:tmpl w:val="6DEE9F3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7B2448"/>
    <w:multiLevelType w:val="multilevel"/>
    <w:tmpl w:val="0B6EF70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F634FC"/>
    <w:multiLevelType w:val="multilevel"/>
    <w:tmpl w:val="D98C7C6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336A39"/>
    <w:multiLevelType w:val="multilevel"/>
    <w:tmpl w:val="A05C80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4E6A0D"/>
    <w:multiLevelType w:val="multilevel"/>
    <w:tmpl w:val="78AE2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524B25"/>
    <w:multiLevelType w:val="multilevel"/>
    <w:tmpl w:val="12CC7B0E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0175CD"/>
    <w:multiLevelType w:val="multilevel"/>
    <w:tmpl w:val="2A2E87E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5F0603"/>
    <w:multiLevelType w:val="multilevel"/>
    <w:tmpl w:val="8620E2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7629C7"/>
    <w:multiLevelType w:val="multilevel"/>
    <w:tmpl w:val="E1D898B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FF6D69"/>
    <w:multiLevelType w:val="multilevel"/>
    <w:tmpl w:val="2F623C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55409E"/>
    <w:multiLevelType w:val="multilevel"/>
    <w:tmpl w:val="3F783FC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AD6B55"/>
    <w:multiLevelType w:val="multilevel"/>
    <w:tmpl w:val="F9DAA62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0F623C"/>
    <w:multiLevelType w:val="multilevel"/>
    <w:tmpl w:val="E00823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756B42"/>
    <w:multiLevelType w:val="multilevel"/>
    <w:tmpl w:val="135AE7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16"/>
  </w:num>
  <w:num w:numId="5">
    <w:abstractNumId w:val="3"/>
  </w:num>
  <w:num w:numId="6">
    <w:abstractNumId w:val="4"/>
  </w:num>
  <w:num w:numId="7">
    <w:abstractNumId w:val="17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  <w:num w:numId="14">
    <w:abstractNumId w:val="21"/>
  </w:num>
  <w:num w:numId="15">
    <w:abstractNumId w:val="19"/>
  </w:num>
  <w:num w:numId="16">
    <w:abstractNumId w:val="12"/>
  </w:num>
  <w:num w:numId="17">
    <w:abstractNumId w:val="18"/>
  </w:num>
  <w:num w:numId="18">
    <w:abstractNumId w:val="1"/>
  </w:num>
  <w:num w:numId="19">
    <w:abstractNumId w:val="5"/>
  </w:num>
  <w:num w:numId="20">
    <w:abstractNumId w:val="14"/>
  </w:num>
  <w:num w:numId="21">
    <w:abstractNumId w:val="10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E2B2D"/>
    <w:rsid w:val="00055C38"/>
    <w:rsid w:val="000F2A16"/>
    <w:rsid w:val="003002E4"/>
    <w:rsid w:val="006515CE"/>
    <w:rsid w:val="00820219"/>
    <w:rsid w:val="009A6D1A"/>
    <w:rsid w:val="00A536BE"/>
    <w:rsid w:val="00BE2B2D"/>
    <w:rsid w:val="00CA0785"/>
    <w:rsid w:val="00F14866"/>
    <w:rsid w:val="00F6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D33A1-32A6-41F8-9366-01824D6F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2B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2B2D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BE2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">
    <w:name w:val="Основной текст1"/>
    <w:basedOn w:val="a4"/>
    <w:rsid w:val="00BE2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/>
    </w:rPr>
  </w:style>
  <w:style w:type="character" w:customStyle="1" w:styleId="10">
    <w:name w:val="Заголовок №1_"/>
    <w:basedOn w:val="a0"/>
    <w:link w:val="11"/>
    <w:rsid w:val="00BE2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3"/>
      <w:szCs w:val="33"/>
      <w:u w:val="none"/>
    </w:rPr>
  </w:style>
  <w:style w:type="character" w:customStyle="1" w:styleId="2">
    <w:name w:val="Основной текст (2)_"/>
    <w:basedOn w:val="a0"/>
    <w:link w:val="20"/>
    <w:rsid w:val="00BE2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a5">
    <w:name w:val="Подпись к таблице_"/>
    <w:basedOn w:val="a0"/>
    <w:link w:val="a6"/>
    <w:rsid w:val="00BE2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a7">
    <w:name w:val="Подпись к таблице"/>
    <w:basedOn w:val="a5"/>
    <w:rsid w:val="00BE2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/>
    </w:rPr>
  </w:style>
  <w:style w:type="character" w:customStyle="1" w:styleId="21">
    <w:name w:val="Основной текст2"/>
    <w:basedOn w:val="a4"/>
    <w:rsid w:val="00BE2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BE2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0">
    <w:name w:val="Основной текст (3)_"/>
    <w:basedOn w:val="a0"/>
    <w:link w:val="31"/>
    <w:rsid w:val="00BE2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BE2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7pt0pt">
    <w:name w:val="Основной текст + 7 pt;Полужирный;Интервал 0 pt"/>
    <w:basedOn w:val="a4"/>
    <w:rsid w:val="00BE2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</w:rPr>
  </w:style>
  <w:style w:type="character" w:customStyle="1" w:styleId="7pt0pt0">
    <w:name w:val="Основной текст + 7 pt;Полужирный;Интервал 0 pt"/>
    <w:basedOn w:val="a4"/>
    <w:rsid w:val="00BE2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single"/>
      <w:lang w:val="ru-RU"/>
    </w:rPr>
  </w:style>
  <w:style w:type="character" w:customStyle="1" w:styleId="7pt0pt1">
    <w:name w:val="Основной текст + 7 pt;Интервал 0 pt"/>
    <w:basedOn w:val="a4"/>
    <w:rsid w:val="00BE2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</w:rPr>
  </w:style>
  <w:style w:type="character" w:customStyle="1" w:styleId="0pt0">
    <w:name w:val="Основной текст + Полужирный;Интервал 0 pt"/>
    <w:basedOn w:val="a4"/>
    <w:rsid w:val="00BE2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 + Полужирный;Курсив"/>
    <w:basedOn w:val="a4"/>
    <w:rsid w:val="00BE2B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BE2B2D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2"/>
      <w:szCs w:val="22"/>
      <w:u w:val="none"/>
    </w:rPr>
  </w:style>
  <w:style w:type="character" w:customStyle="1" w:styleId="41">
    <w:name w:val="Основной текст (4) + Не полужирный;Не курсив"/>
    <w:basedOn w:val="4"/>
    <w:rsid w:val="00BE2B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9">
    <w:name w:val="Колонтитул_"/>
    <w:basedOn w:val="a0"/>
    <w:link w:val="aa"/>
    <w:rsid w:val="00BE2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sid w:val="00BE2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22"/>
      <w:szCs w:val="22"/>
      <w:u w:val="none"/>
      <w:lang w:val="ru-RU"/>
    </w:rPr>
  </w:style>
  <w:style w:type="character" w:customStyle="1" w:styleId="20pt">
    <w:name w:val="Заголовок №2 + Курсив;Интервал 0 pt"/>
    <w:basedOn w:val="22"/>
    <w:rsid w:val="00BE2B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7"/>
      <w:w w:val="100"/>
      <w:position w:val="0"/>
      <w:sz w:val="24"/>
      <w:szCs w:val="24"/>
      <w:u w:val="none"/>
      <w:lang w:val="ru-RU"/>
    </w:rPr>
  </w:style>
  <w:style w:type="paragraph" w:customStyle="1" w:styleId="3">
    <w:name w:val="Основной текст3"/>
    <w:basedOn w:val="a"/>
    <w:link w:val="a4"/>
    <w:rsid w:val="00BE2B2D"/>
    <w:pPr>
      <w:shd w:val="clear" w:color="auto" w:fill="FFFFFF"/>
      <w:spacing w:after="2760" w:line="270" w:lineRule="exact"/>
      <w:jc w:val="both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11">
    <w:name w:val="Заголовок №1"/>
    <w:basedOn w:val="a"/>
    <w:link w:val="10"/>
    <w:rsid w:val="00BE2B2D"/>
    <w:pPr>
      <w:shd w:val="clear" w:color="auto" w:fill="FFFFFF"/>
      <w:spacing w:before="27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3"/>
      <w:szCs w:val="33"/>
    </w:rPr>
  </w:style>
  <w:style w:type="paragraph" w:customStyle="1" w:styleId="20">
    <w:name w:val="Основной текст (2)"/>
    <w:basedOn w:val="a"/>
    <w:link w:val="2"/>
    <w:rsid w:val="00BE2B2D"/>
    <w:pPr>
      <w:shd w:val="clear" w:color="auto" w:fill="FFFFFF"/>
      <w:spacing w:before="720" w:after="7080" w:line="637" w:lineRule="exact"/>
      <w:jc w:val="center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a6">
    <w:name w:val="Подпись к таблице"/>
    <w:basedOn w:val="a"/>
    <w:link w:val="a5"/>
    <w:rsid w:val="00BE2B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31">
    <w:name w:val="Основной текст (3)"/>
    <w:basedOn w:val="a"/>
    <w:link w:val="30"/>
    <w:rsid w:val="00BE2B2D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3"/>
      <w:sz w:val="22"/>
      <w:szCs w:val="22"/>
    </w:rPr>
  </w:style>
  <w:style w:type="paragraph" w:customStyle="1" w:styleId="23">
    <w:name w:val="Заголовок №2"/>
    <w:basedOn w:val="a"/>
    <w:link w:val="22"/>
    <w:rsid w:val="00BE2B2D"/>
    <w:pPr>
      <w:shd w:val="clear" w:color="auto" w:fill="FFFFFF"/>
      <w:spacing w:before="300" w:after="420" w:line="0" w:lineRule="atLeast"/>
      <w:ind w:hanging="2020"/>
      <w:outlineLvl w:val="1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40">
    <w:name w:val="Основной текст (4)"/>
    <w:basedOn w:val="a"/>
    <w:link w:val="4"/>
    <w:rsid w:val="00BE2B2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2"/>
      <w:szCs w:val="22"/>
    </w:rPr>
  </w:style>
  <w:style w:type="paragraph" w:customStyle="1" w:styleId="aa">
    <w:name w:val="Колонтитул"/>
    <w:basedOn w:val="a"/>
    <w:link w:val="a9"/>
    <w:rsid w:val="00BE2B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F64C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4C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2024-03-28T13:25:00Z</cp:lastPrinted>
  <dcterms:created xsi:type="dcterms:W3CDTF">2019-02-27T08:50:00Z</dcterms:created>
  <dcterms:modified xsi:type="dcterms:W3CDTF">2024-03-28T13:26:00Z</dcterms:modified>
</cp:coreProperties>
</file>