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79" w:rsidRPr="00D65A79" w:rsidRDefault="00D65A79" w:rsidP="00D65A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В настоящее время ведутся масштабные работы по выявлению правообладателей ранее учтенных объектов недвижимости. Что это за объекты, почему в Едином государственном реестре недвижимости (ЕГРН) отсутствуют сведения о правах на них и зачем регистрировать права на такие объекты недвижимости рассказали в Кадастровой палате по Архангельской области и Ненецкому автономному округу.</w:t>
      </w:r>
    </w:p>
    <w:p w:rsidR="00D65A79" w:rsidRPr="00D65A79" w:rsidRDefault="00D65A79" w:rsidP="00D65A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Так называемые ранее учтенные объекты недвижимости – это земельные участки, здания, помещения и сооружения, права на которые возникли до вступления в силу </w:t>
      </w:r>
      <w:hyperlink r:id="rId5" w:history="1">
        <w:r w:rsidRPr="00D65A7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Федерального закона от 21 июля 1997 № 122-ФЗ «О государственной регистрации прав на недвижимое имущество и сделок с ним»</w:t>
        </w:r>
      </w:hyperlink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(Закон №122-ФЗ).</w:t>
      </w:r>
    </w:p>
    <w:p w:rsidR="00D65A79" w:rsidRPr="00D65A79" w:rsidRDefault="00D65A79" w:rsidP="00D65A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Права на земельные участки, зарегистрированные по правилам, действующим до начала действия Закона №122-ФЗ (до 31.01.1998), могли быть подтверждены такими документами, как:</w:t>
      </w:r>
    </w:p>
    <w:p w:rsidR="00D65A79" w:rsidRPr="00D65A79" w:rsidRDefault="00D65A79" w:rsidP="00D65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свидетельство или государственный акт, удостоверяющие право собственности на землю, пожизненного наследуемого владения, бессрочного (постоянного) пользования землей;</w:t>
      </w:r>
    </w:p>
    <w:p w:rsidR="00D65A79" w:rsidRPr="00D65A79" w:rsidRDefault="00D65A79" w:rsidP="00D65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уполномоченного органа (организации) о предоставлении земельного участка на определенном праве конкретному лицу;</w:t>
      </w:r>
    </w:p>
    <w:p w:rsidR="00D65A79" w:rsidRPr="00D65A79" w:rsidRDefault="00D65A79" w:rsidP="00D65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выписка из похозяйственной книги о наличии у гражданина права на земельный участок, выданная органом местного самоуправления;</w:t>
      </w:r>
    </w:p>
    <w:p w:rsidR="00D65A79" w:rsidRPr="00D65A79" w:rsidRDefault="00D65A79" w:rsidP="00D65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договор аренды земельного участка, срок которого не истек;</w:t>
      </w:r>
    </w:p>
    <w:p w:rsidR="00D65A79" w:rsidRPr="00D65A79" w:rsidRDefault="00D65A79" w:rsidP="00D65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иные документы, устанавливающие или подтверждающие право на земельный участок.</w:t>
      </w:r>
    </w:p>
    <w:p w:rsidR="00D65A79" w:rsidRPr="00D65A79" w:rsidRDefault="00D65A79" w:rsidP="00D65A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ранее учтенных зданий, помещений и сооружений, помимо документов, устанавливающих или подтверждающих право на них (например, договор купли – продажи или договор дарения и т.п.), подтверждением ранее осуществленного учета (технического учета), является технический паспорт, подготовленный органами технической инвентаризации до 01.01.2013.</w:t>
      </w:r>
    </w:p>
    <w:p w:rsidR="00D65A79" w:rsidRPr="00D65A79" w:rsidRDefault="00D65A79" w:rsidP="00D65A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Права на ранее учтенные объекты недвижимости признаются юридически действительными, и действующее законодательство в сфере регистрации недвижимости не обязывает собственников такой недвижимости  проводить повторную регистрацию правоустанавливающих документов для подтверждения вещного права на объект. Отсутствие в ЕГРН сведений о правах, возникших до дня вступления в силу </w:t>
      </w:r>
      <w:hyperlink r:id="rId6" w:history="1">
        <w:r w:rsidRPr="00D65A7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Закона №122-ФЗ</w:t>
        </w:r>
      </w:hyperlink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обусловлено отсутствием единства учетно-регистрационных процессов в сфере недвижимости. Отсутствие в ЕГРН сведений о ранее зарегистрированных правах,  обусловлено разрозненностью ранее действовавших учетно-регистрационных процессов, на смену которым пришла  новая информационная система учета недвижимости – ФГИС ЕГРН.</w:t>
      </w:r>
    </w:p>
    <w:p w:rsidR="00D65A79" w:rsidRPr="00D65A79" w:rsidRDefault="00D65A79" w:rsidP="00D65A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ru-RU"/>
        </w:rPr>
        <w:t> «В настоящее время регистрация в ЕГРН ранее возникших прав производится по заявлению правообладателя при совершении сделок с недвижимостью. Но для лиц, не планирующих отчуждение своей собственности, отсутствие зарегистрированных прав в ЕГРН может быть чревато проблемами с оформлением наследственной массы, конфликтами с соседями, судебными спорами», – </w:t>
      </w: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рассказала </w:t>
      </w:r>
      <w:r w:rsidRPr="00D65A7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заместитель директора – главный технолог Кадастровой палаты по Архангельской области и Ненецкому автономному округу Ирина Ковалёва.</w:t>
      </w:r>
    </w:p>
    <w:p w:rsidR="00D65A79" w:rsidRPr="00D65A79" w:rsidRDefault="00D65A79" w:rsidP="00D65A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Напомним, что 29 июня 2021 года с принятием </w:t>
      </w:r>
      <w:hyperlink r:id="rId7" w:history="1">
        <w:r w:rsidRPr="00D65A7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Федерального закона №518-ФЗ</w:t>
        </w:r>
      </w:hyperlink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вступили в силу изменения в </w:t>
      </w:r>
      <w:hyperlink r:id="rId8" w:history="1">
        <w:r w:rsidRPr="00D65A7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Федеральный закон от 13.07.2015 №218-ФЗ «О государственной регистрации недвижимости»</w:t>
        </w:r>
      </w:hyperlink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, которые направлены на внесение в ЕГРН отсутствующих сведений о правах на ранее учтенную недвижимость. Работы по выявлению правообладателей ранее учтенных объектов недвижимости проводятся органами исполнительной власти субъектов Российской </w:t>
      </w: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Федерации и местного самоуправления при активной поддержке Росреестра и Кадастровых палат.</w:t>
      </w:r>
    </w:p>
    <w:p w:rsidR="00D65A79" w:rsidRPr="00D65A79" w:rsidRDefault="00D65A79" w:rsidP="00D65A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Однако, правообладателям ранее учтенной недвижимости  не стоит дожидаться, когда принадлежащие им земельные участки, дома, квартиры будут выявлены указанными структурами. Можно самостоятельно проверить наличие сведений о своем объекте с помощью электронных сервисов </w:t>
      </w:r>
      <w:hyperlink r:id="rId9" w:history="1">
        <w:r w:rsidRPr="00D65A7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Росреестра</w:t>
        </w:r>
      </w:hyperlink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 Информацию о наличии или отсутствии в госреестре сведений об объектах недвижимости можно получить бесплатно на официальном сайте Росреестра в разделе «</w:t>
      </w:r>
      <w:hyperlink r:id="rId10" w:history="1">
        <w:r w:rsidRPr="00D65A7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Справочная информация по объектам недвижимости в режиме online</w:t>
        </w:r>
      </w:hyperlink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» или в разделе «</w:t>
      </w:r>
      <w:hyperlink r:id="rId11" w:anchor="/search" w:history="1">
        <w:r w:rsidRPr="00D65A7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Публичная кадастровая карта</w:t>
        </w:r>
      </w:hyperlink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».</w:t>
      </w:r>
    </w:p>
    <w:p w:rsidR="00D65A79" w:rsidRPr="00D65A79" w:rsidRDefault="00D65A79" w:rsidP="00D65A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того, чтобы внести данные о ранее учтенных объектах недвижимости в ЕГРН, не требуется  подготовка межевого или технического плана. Правообладателю необходимо обратиться в любой офис МФЦ с соответствующим заявлением и приложить имеющиеся у него правоустанавливающие документы. Недостающие документы об объекте недвижимости, необходимые для внесения сведений в ЕГРН, будут запрошены органом регистрации самостоятельно в соответствующих организациях.</w:t>
      </w:r>
    </w:p>
    <w:p w:rsidR="00D65A79" w:rsidRPr="00D65A79" w:rsidRDefault="00D65A79" w:rsidP="00D65A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 государственную регистрацию возникшего до дня вступления в силу </w:t>
      </w:r>
      <w:hyperlink r:id="rId12" w:history="1">
        <w:r w:rsidRPr="00D65A7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Закона №122-ФЗ</w:t>
        </w:r>
      </w:hyperlink>
      <w:r w:rsidRPr="00D65A7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права на объект недвижимости государственная пошлина не уплачивается.</w:t>
      </w:r>
    </w:p>
    <w:p w:rsidR="00E21F3B" w:rsidRDefault="00E21F3B">
      <w:bookmarkStart w:id="0" w:name="_GoBack"/>
      <w:bookmarkEnd w:id="0"/>
    </w:p>
    <w:sectPr w:rsidR="00E2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4D30"/>
    <w:multiLevelType w:val="multilevel"/>
    <w:tmpl w:val="CDD8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58"/>
    <w:rsid w:val="00D65A79"/>
    <w:rsid w:val="00E21F3B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A85C-2B91-4125-AAD5-8B833CD9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A79"/>
    <w:rPr>
      <w:b/>
      <w:bCs/>
    </w:rPr>
  </w:style>
  <w:style w:type="character" w:styleId="a5">
    <w:name w:val="Hyperlink"/>
    <w:basedOn w:val="a0"/>
    <w:uiPriority w:val="99"/>
    <w:semiHidden/>
    <w:unhideWhenUsed/>
    <w:rsid w:val="00D65A79"/>
    <w:rPr>
      <w:color w:val="0000FF"/>
      <w:u w:val="single"/>
    </w:rPr>
  </w:style>
  <w:style w:type="character" w:styleId="a6">
    <w:name w:val="Emphasis"/>
    <w:basedOn w:val="a0"/>
    <w:uiPriority w:val="20"/>
    <w:qFormat/>
    <w:rsid w:val="00D65A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b6cb723e03231cd3029bbe4a271c3554c68ab85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2672/" TargetMode="External"/><Relationship Id="rId12" Type="http://schemas.openxmlformats.org/officeDocument/2006/relationships/hyperlink" Target="http://www.consultant.ru/document/cons_doc_LAW_152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87/" TargetMode="External"/><Relationship Id="rId11" Type="http://schemas.openxmlformats.org/officeDocument/2006/relationships/hyperlink" Target="https://pkk.rosreestr.ru/" TargetMode="External"/><Relationship Id="rId5" Type="http://schemas.openxmlformats.org/officeDocument/2006/relationships/hyperlink" Target="http://www.consultant.ru/document/cons_doc_LAW_15287/" TargetMode="External"/><Relationship Id="rId10" Type="http://schemas.openxmlformats.org/officeDocument/2006/relationships/hyperlink" Target="https://rosreestr.gov.ru/wps/portal/online_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ib_portal_servi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2024-05-02T14:35:00Z</dcterms:created>
  <dcterms:modified xsi:type="dcterms:W3CDTF">2024-05-02T14:35:00Z</dcterms:modified>
</cp:coreProperties>
</file>