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A3" w:rsidRPr="006B6EA3" w:rsidRDefault="006B6EA3" w:rsidP="006B6EA3">
      <w:pPr>
        <w:shd w:val="clear" w:color="auto" w:fill="FFFFFF"/>
        <w:spacing w:after="100" w:afterAutospacing="1" w:line="240" w:lineRule="auto"/>
        <w:jc w:val="center"/>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ИЗВЕЩЕНИЕ О ПРОВЕДЕНИИ АУКЦИОНОВ НА ПРАВО ЗАКЛЮЧЕНИЯ ДОГОВОРОВ АРЕНДЫ ЗЕМЕЛЬНЫХ УЧАСТКОВ, КОТОРЫЕ СОСТОЯТСЯ  «25» ОКТЯБРЯ  2023 ГОДА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  </w:t>
      </w:r>
      <w:r w:rsidRPr="006B6EA3">
        <w:rPr>
          <w:rFonts w:ascii="Segoe UI" w:eastAsia="Times New Roman" w:hAnsi="Segoe UI" w:cs="Segoe UI"/>
          <w:color w:val="212529"/>
          <w:sz w:val="21"/>
          <w:szCs w:val="21"/>
          <w:lang w:eastAsia="ru-RU"/>
        </w:rPr>
        <w:t>Комитет по управлению муниципальным имуществом администрации Устьянского муниципального округа Архангельской области (Продавец) на основании постановлений администрации Устьянского муниципального округа Архангельской области от 31 августа 2023 года №№ 1929, 1930,   проводит АУКЦИОН в порядке предусмотренном статями 39.11, 39.12 Земельного кодекса Российской Федерации</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Место проведения аукциона</w:t>
      </w:r>
      <w:r w:rsidRPr="006B6EA3">
        <w:rPr>
          <w:rFonts w:ascii="Segoe UI" w:eastAsia="Times New Roman" w:hAnsi="Segoe UI" w:cs="Segoe UI"/>
          <w:color w:val="212529"/>
          <w:sz w:val="21"/>
          <w:szCs w:val="21"/>
          <w:lang w:eastAsia="ru-RU"/>
        </w:rPr>
        <w:t>: Архангельская область, Устьянский муниципальный округ, рп.Октябрьский, ул.Комсомольская, д.7, здание администрации Устьянского муниципального округа Архангельской области, 2 этаж, зал заседаний.</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Дата проведения аукциона: «25» октября 2023 года в 10 часов 00 минут.</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Форма проведения  аукциона</w:t>
      </w:r>
      <w:r w:rsidRPr="006B6EA3">
        <w:rPr>
          <w:rFonts w:ascii="Segoe UI" w:eastAsia="Times New Roman" w:hAnsi="Segoe UI" w:cs="Segoe UI"/>
          <w:color w:val="212529"/>
          <w:sz w:val="21"/>
          <w:szCs w:val="21"/>
          <w:lang w:eastAsia="ru-RU"/>
        </w:rPr>
        <w:t>: открытый по составу участников и форме подачи предложений по цене.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Дата начала приема заявок на аукцион</w:t>
      </w:r>
      <w:r w:rsidRPr="006B6EA3">
        <w:rPr>
          <w:rFonts w:ascii="Segoe UI" w:eastAsia="Times New Roman" w:hAnsi="Segoe UI" w:cs="Segoe UI"/>
          <w:color w:val="212529"/>
          <w:sz w:val="21"/>
          <w:szCs w:val="21"/>
          <w:lang w:eastAsia="ru-RU"/>
        </w:rPr>
        <w:t>: со дня опубликования информационного сообщения </w:t>
      </w:r>
      <w:r w:rsidRPr="006B6EA3">
        <w:rPr>
          <w:rFonts w:ascii="Segoe UI" w:eastAsia="Times New Roman" w:hAnsi="Segoe UI" w:cs="Segoe UI"/>
          <w:b/>
          <w:bCs/>
          <w:color w:val="212529"/>
          <w:sz w:val="21"/>
          <w:szCs w:val="21"/>
          <w:lang w:eastAsia="ru-RU"/>
        </w:rPr>
        <w:t>– «22» сентября 2023 с 08:00ч.</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Срок окончания приема заявок</w:t>
      </w:r>
      <w:r w:rsidRPr="006B6EA3">
        <w:rPr>
          <w:rFonts w:ascii="Segoe UI" w:eastAsia="Times New Roman" w:hAnsi="Segoe UI" w:cs="Segoe UI"/>
          <w:color w:val="212529"/>
          <w:sz w:val="21"/>
          <w:szCs w:val="21"/>
          <w:lang w:eastAsia="ru-RU"/>
        </w:rPr>
        <w:t> – «</w:t>
      </w:r>
      <w:r w:rsidRPr="006B6EA3">
        <w:rPr>
          <w:rFonts w:ascii="Segoe UI" w:eastAsia="Times New Roman" w:hAnsi="Segoe UI" w:cs="Segoe UI"/>
          <w:b/>
          <w:bCs/>
          <w:color w:val="212529"/>
          <w:sz w:val="21"/>
          <w:szCs w:val="21"/>
          <w:lang w:eastAsia="ru-RU"/>
        </w:rPr>
        <w:t>23» октября 2023 года  в 17:00 часов.</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Окончательный срок поступления задатка на расчетный счет организатора: не позднее 17:00 часов «23» октября 2023 года (время московское).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Для участия в аукционе заявитель вносит задаток в срок не позднее «20» октября 2023 года на следующие реквизиты: </w:t>
      </w:r>
      <w:r w:rsidRPr="006B6EA3">
        <w:rPr>
          <w:rFonts w:ascii="Segoe UI" w:eastAsia="Times New Roman" w:hAnsi="Segoe UI" w:cs="Segoe UI"/>
          <w:color w:val="212529"/>
          <w:sz w:val="21"/>
          <w:szCs w:val="21"/>
          <w:lang w:eastAsia="ru-RU"/>
        </w:rPr>
        <w:t>Финансовое управление администрации Устьянского муниципального округа (КУМИ администрации Устьянского муниципального округа Архангельской области  л.сч. 05243Q48280), 2922001815, КПП 292201001; БИК 011117401; ОГРН 1032902140370; ОКПО 35652331; Код ОКТМО 11554000; ОКВЭД 84.11.33., р/счет №03232643115540002400, к/счет №40102810045370000016, Отделение Архангельск Банка России//УФК по Архангельской области и Ненецкому автономному округу г. Архангельск. В назначении платежа обязательно указать:</w:t>
      </w:r>
      <w:r w:rsidRPr="006B6EA3">
        <w:rPr>
          <w:rFonts w:ascii="Segoe UI" w:eastAsia="Times New Roman" w:hAnsi="Segoe UI" w:cs="Segoe UI"/>
          <w:b/>
          <w:bCs/>
          <w:color w:val="212529"/>
          <w:sz w:val="21"/>
          <w:szCs w:val="21"/>
          <w:lang w:eastAsia="ru-RU"/>
        </w:rPr>
        <w:t> «</w:t>
      </w:r>
      <w:r w:rsidRPr="006B6EA3">
        <w:rPr>
          <w:rFonts w:ascii="Segoe UI" w:eastAsia="Times New Roman" w:hAnsi="Segoe UI" w:cs="Segoe UI"/>
          <w:color w:val="212529"/>
          <w:sz w:val="21"/>
          <w:szCs w:val="21"/>
          <w:lang w:eastAsia="ru-RU"/>
        </w:rPr>
        <w:t>Задаток на участие в аукционе на право заключения договора аренды земельного участка с кадастровым номером: __».</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Заявитель приобретает статус участника аукциона с момента подписания организатором протокола приема заявок  «24» октября 2023 года. </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Ежегодная арендная плата  юридическими лицами и гражданами, осуществляющими предпринимательскую деятельность без образования юридического лица, вносится самостоятельно, без предъявления им расчетов,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w:t>
      </w:r>
    </w:p>
    <w:p w:rsidR="006B6EA3" w:rsidRPr="006B6EA3" w:rsidRDefault="006B6EA3" w:rsidP="006B6EA3">
      <w:pPr>
        <w:shd w:val="clear" w:color="auto" w:fill="FFFFFF"/>
        <w:spacing w:before="150" w:after="100" w:afterAutospacing="1" w:line="240" w:lineRule="auto"/>
        <w:outlineLvl w:val="2"/>
        <w:rPr>
          <w:rFonts w:ascii="Segoe UI" w:eastAsia="Times New Roman" w:hAnsi="Segoe UI" w:cs="Segoe UI"/>
          <w:color w:val="212529"/>
          <w:sz w:val="27"/>
          <w:szCs w:val="27"/>
          <w:lang w:eastAsia="ru-RU"/>
        </w:rPr>
      </w:pPr>
      <w:r w:rsidRPr="006B6EA3">
        <w:rPr>
          <w:rFonts w:ascii="Segoe UI" w:eastAsia="Times New Roman" w:hAnsi="Segoe UI" w:cs="Segoe UI"/>
          <w:color w:val="212529"/>
          <w:sz w:val="27"/>
          <w:szCs w:val="27"/>
          <w:lang w:eastAsia="ru-RU"/>
        </w:rPr>
        <w:t>Лот №1</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Предмет аукциона: </w:t>
      </w:r>
      <w:r w:rsidRPr="006B6EA3">
        <w:rPr>
          <w:rFonts w:ascii="Segoe UI" w:eastAsia="Times New Roman" w:hAnsi="Segoe UI" w:cs="Segoe UI"/>
          <w:b/>
          <w:bCs/>
          <w:color w:val="212529"/>
          <w:sz w:val="21"/>
          <w:szCs w:val="21"/>
          <w:lang w:eastAsia="ru-RU"/>
        </w:rPr>
        <w:t>Право на заключение договора аренды земельного участка на 20 (двадцать) лет</w:t>
      </w:r>
      <w:r w:rsidRPr="006B6EA3">
        <w:rPr>
          <w:rFonts w:ascii="Segoe UI" w:eastAsia="Times New Roman" w:hAnsi="Segoe UI" w:cs="Segoe UI"/>
          <w:color w:val="212529"/>
          <w:sz w:val="21"/>
          <w:szCs w:val="21"/>
          <w:lang w:eastAsia="ru-RU"/>
        </w:rPr>
        <w:t>:</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lastRenderedPageBreak/>
        <w:t>Местоположение: Российская Федерация, Архангельская область, Устьянский муниципальный р-н, п.Советский, ул.Молодежная, участок находится примерно в 14 метрах на север от ориентира жилой дом, адрес ориентира: Российская Федерация, Архангельская область, м.о. Устьянский, п.Советский, ул.Молодежная, д.18</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Категория земель: земли населенных пунктов.</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Площадь земельного участка: 806 кв.м.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Кадастровый номер: 29:18:111001:947</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Разрешенное использование земельного участка: для ведения личного подсобного хозяйства (приусадебный земельный участок).</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Обременения: На часть земельного участка площадью 194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21.09.2020 № 1366 выдан: Администрация муниципального образования “Устьянский муниципальный район” Архангельской области; Содержание ограничения (обременения): Публичный сервитут с целью размещения объекта электросетевого хозяйства (ВЛ-0,4 кВ ТОО “Устьянское”). Обладатель публичного сервитута – Публичное акционерное общество «Межрегиональная распределительная сетевая компания Северо-Запада» (ИНН: 7802312751, ОГРН: 1047855175785, почтовый адрес: 163045, Российская Федерация, г. Архангельск, Кузнечихинский промузел, 4 проезд, строение 5, адрес электронной почты: office@arhen.ru). Срок публичного сервитута установить на 49 лет.; Реестровый номер границы:  29:18-6.838; Вид объекта реестра границ: Зона с особыми условиями использования территории; Вид зоны по документу: Публичный сервитут с целью размещения объекта электросетевого хозяйства (ВЛ-0,4 кВ ТОО “Устьянское”); Тип зоны: Зона публичного сервитута.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xml:space="preserve">На часть земельного участка площадью 194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6B6EA3">
        <w:rPr>
          <w:rFonts w:ascii="Segoe UI" w:eastAsia="Times New Roman" w:hAnsi="Segoe UI" w:cs="Segoe UI"/>
          <w:color w:val="212529"/>
          <w:sz w:val="21"/>
          <w:szCs w:val="21"/>
          <w:lang w:eastAsia="ru-RU"/>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г. № 160.; Реестровый номер границы: 29:18-6.627;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“Охранная зона ВЛ-0,4 кВ ТОО “Устьянское”; Тип зоны: Охранная зона инженерных коммуникаций.</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Минимальные отступы от границ земельных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Предельное количество этажей зданий, строений, сооружений или предельная высота зданий, строений, сооружений – 3 этажа.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всей площади земельного участка – 60%.</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Минимальный отступ от красной линии – 5 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Форма собственности: не разграничена.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Объект строительства на земельном участке не имеет возможности для подключения к сетям инженерно-технического обеспечения. Предусмотреть: автономный вид водоснабжения, автономный вид канализации, автономный вид теплоснабжения.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Порядок ознакомления с земельным участком:</w:t>
      </w:r>
      <w:r w:rsidRPr="006B6EA3">
        <w:rPr>
          <w:rFonts w:ascii="Segoe UI" w:eastAsia="Times New Roman" w:hAnsi="Segoe UI" w:cs="Segoe UI"/>
          <w:color w:val="212529"/>
          <w:sz w:val="21"/>
          <w:szCs w:val="21"/>
          <w:lang w:eastAsia="ru-RU"/>
        </w:rPr>
        <w:t> ознакомиться с местоположением земельного участка, его границами можно на публичной кадастровой карте: </w:t>
      </w:r>
      <w:hyperlink r:id="rId4" w:history="1">
        <w:r w:rsidRPr="006B6EA3">
          <w:rPr>
            <w:rFonts w:ascii="Segoe UI" w:eastAsia="Times New Roman" w:hAnsi="Segoe UI" w:cs="Segoe UI"/>
            <w:color w:val="238795"/>
            <w:sz w:val="21"/>
            <w:szCs w:val="21"/>
            <w:lang w:eastAsia="ru-RU"/>
          </w:rPr>
          <w:t>https://pkk.rosreestr.ru/</w:t>
        </w:r>
      </w:hyperlink>
      <w:r w:rsidRPr="006B6EA3">
        <w:rPr>
          <w:rFonts w:ascii="Segoe UI" w:eastAsia="Times New Roman" w:hAnsi="Segoe UI" w:cs="Segoe UI"/>
          <w:color w:val="212529"/>
          <w:sz w:val="21"/>
          <w:szCs w:val="21"/>
          <w:lang w:eastAsia="ru-RU"/>
        </w:rPr>
        <w:t>, и с помощью других Интернет-ресурсов. Выезд на местность для осмотра земельного участка не предусмотрен.</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t>Начальная цена аукциона</w:t>
      </w:r>
      <w:r w:rsidRPr="006B6EA3">
        <w:rPr>
          <w:rFonts w:ascii="Segoe UI" w:eastAsia="Times New Roman" w:hAnsi="Segoe UI" w:cs="Segoe UI"/>
          <w:color w:val="212529"/>
          <w:sz w:val="21"/>
          <w:szCs w:val="21"/>
          <w:lang w:eastAsia="ru-RU"/>
        </w:rPr>
        <w:t> (ежегодный размер арендной платы): 3 500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lastRenderedPageBreak/>
        <w:t>Шаг аукциона</w:t>
      </w:r>
      <w:r w:rsidRPr="006B6EA3">
        <w:rPr>
          <w:rFonts w:ascii="Segoe UI" w:eastAsia="Times New Roman" w:hAnsi="Segoe UI" w:cs="Segoe UI"/>
          <w:color w:val="212529"/>
          <w:sz w:val="21"/>
          <w:szCs w:val="21"/>
          <w:lang w:eastAsia="ru-RU"/>
        </w:rPr>
        <w:t>: («шаг аукциона» – 3% от начальной цены) – 105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t>Сумма задатка</w:t>
      </w:r>
      <w:r w:rsidRPr="006B6EA3">
        <w:rPr>
          <w:rFonts w:ascii="Segoe UI" w:eastAsia="Times New Roman" w:hAnsi="Segoe UI" w:cs="Segoe UI"/>
          <w:color w:val="212529"/>
          <w:sz w:val="21"/>
          <w:szCs w:val="21"/>
          <w:lang w:eastAsia="ru-RU"/>
        </w:rPr>
        <w:t>: («сумма задатка» – 100% от начальной цены) – 3 500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w:t>
      </w:r>
    </w:p>
    <w:p w:rsidR="006B6EA3" w:rsidRPr="006B6EA3" w:rsidRDefault="006B6EA3" w:rsidP="006B6EA3">
      <w:pPr>
        <w:shd w:val="clear" w:color="auto" w:fill="FFFFFF"/>
        <w:spacing w:before="150" w:after="100" w:afterAutospacing="1" w:line="240" w:lineRule="auto"/>
        <w:outlineLvl w:val="2"/>
        <w:rPr>
          <w:rFonts w:ascii="Segoe UI" w:eastAsia="Times New Roman" w:hAnsi="Segoe UI" w:cs="Segoe UI"/>
          <w:color w:val="212529"/>
          <w:sz w:val="27"/>
          <w:szCs w:val="27"/>
          <w:lang w:eastAsia="ru-RU"/>
        </w:rPr>
      </w:pPr>
      <w:r w:rsidRPr="006B6EA3">
        <w:rPr>
          <w:rFonts w:ascii="Segoe UI" w:eastAsia="Times New Roman" w:hAnsi="Segoe UI" w:cs="Segoe UI"/>
          <w:color w:val="212529"/>
          <w:sz w:val="27"/>
          <w:szCs w:val="27"/>
          <w:lang w:eastAsia="ru-RU"/>
        </w:rPr>
        <w:t>Лот №2</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Предмет аукциона: </w:t>
      </w:r>
      <w:r w:rsidRPr="006B6EA3">
        <w:rPr>
          <w:rFonts w:ascii="Segoe UI" w:eastAsia="Times New Roman" w:hAnsi="Segoe UI" w:cs="Segoe UI"/>
          <w:b/>
          <w:bCs/>
          <w:color w:val="212529"/>
          <w:sz w:val="21"/>
          <w:szCs w:val="21"/>
          <w:lang w:eastAsia="ru-RU"/>
        </w:rPr>
        <w:t>Право на заключение договора аренды земельного участка на 20 (двадцать) лет</w:t>
      </w:r>
      <w:r w:rsidRPr="006B6EA3">
        <w:rPr>
          <w:rFonts w:ascii="Segoe UI" w:eastAsia="Times New Roman" w:hAnsi="Segoe UI" w:cs="Segoe UI"/>
          <w:color w:val="212529"/>
          <w:sz w:val="21"/>
          <w:szCs w:val="21"/>
          <w:lang w:eastAsia="ru-RU"/>
        </w:rPr>
        <w:t>:</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Местоположение: Российская Федерация, Архангельская область, Устьянский муниципальный р-н, д.Кононовская, ул.Школьная, участок находится примерно в 165 метрах по направлению на юг от ориентира жилой дом, адрес ориентира: Российская Федерация, Архангельская область, м.о. Устьянский, д.Кононовская, ул.Школьная, д.14</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Категория земель: земли населенных пунктов.</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Площадь земельного участка: 3000 кв.м.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Кадастровый номер: 29:18:111801:625</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Разрешенное использование земельного участка: для индивидуального жилищного строительства.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Обременения: нет</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t>Форма собственности</w:t>
      </w:r>
      <w:r w:rsidRPr="006B6EA3">
        <w:rPr>
          <w:rFonts w:ascii="Segoe UI" w:eastAsia="Times New Roman" w:hAnsi="Segoe UI" w:cs="Segoe UI"/>
          <w:color w:val="212529"/>
          <w:sz w:val="21"/>
          <w:szCs w:val="21"/>
          <w:lang w:eastAsia="ru-RU"/>
        </w:rPr>
        <w:t>: не разграничена.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Минимальные отступы от границ земельных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Предельное количество этажей зданий, строений, сооружений или предельная высота зданий, строений, сооружений – 3 этажа.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всей площади земельного участка – 40%.</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Минимальный отступ от красной линии – 5м.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Объект строительства на земельном участке не имеет возможности для подключения к сетям инженерно-технического обеспечения. Предусмотреть: автономный вид водоснабжения, автономный вид канализации, автономный вид теплоснабжения.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Порядок ознакомления с земельным участком:</w:t>
      </w:r>
      <w:r w:rsidRPr="006B6EA3">
        <w:rPr>
          <w:rFonts w:ascii="Segoe UI" w:eastAsia="Times New Roman" w:hAnsi="Segoe UI" w:cs="Segoe UI"/>
          <w:color w:val="212529"/>
          <w:sz w:val="21"/>
          <w:szCs w:val="21"/>
          <w:lang w:eastAsia="ru-RU"/>
        </w:rPr>
        <w:t> ознакомиться с местоположением земельного участка, его границами можно на публичной кадастровой карте: </w:t>
      </w:r>
      <w:hyperlink r:id="rId5" w:history="1">
        <w:r w:rsidRPr="006B6EA3">
          <w:rPr>
            <w:rFonts w:ascii="Segoe UI" w:eastAsia="Times New Roman" w:hAnsi="Segoe UI" w:cs="Segoe UI"/>
            <w:color w:val="238795"/>
            <w:sz w:val="21"/>
            <w:szCs w:val="21"/>
            <w:lang w:eastAsia="ru-RU"/>
          </w:rPr>
          <w:t>https://pkk.rosreestr.ru/</w:t>
        </w:r>
      </w:hyperlink>
      <w:r w:rsidRPr="006B6EA3">
        <w:rPr>
          <w:rFonts w:ascii="Segoe UI" w:eastAsia="Times New Roman" w:hAnsi="Segoe UI" w:cs="Segoe UI"/>
          <w:color w:val="212529"/>
          <w:sz w:val="21"/>
          <w:szCs w:val="21"/>
          <w:lang w:eastAsia="ru-RU"/>
        </w:rPr>
        <w:t>, и с помощью других Интернет-ресурсов. Выезд на местность для осмотра земельного участка не предусмотрен.</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lastRenderedPageBreak/>
        <w:t>Начальная цена аукциона</w:t>
      </w:r>
      <w:r w:rsidRPr="006B6EA3">
        <w:rPr>
          <w:rFonts w:ascii="Segoe UI" w:eastAsia="Times New Roman" w:hAnsi="Segoe UI" w:cs="Segoe UI"/>
          <w:color w:val="212529"/>
          <w:sz w:val="21"/>
          <w:szCs w:val="21"/>
          <w:lang w:eastAsia="ru-RU"/>
        </w:rPr>
        <w:t> (ежегодный размер арендной платы): 30 000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t>Шаг аукциона</w:t>
      </w:r>
      <w:r w:rsidRPr="006B6EA3">
        <w:rPr>
          <w:rFonts w:ascii="Segoe UI" w:eastAsia="Times New Roman" w:hAnsi="Segoe UI" w:cs="Segoe UI"/>
          <w:color w:val="212529"/>
          <w:sz w:val="21"/>
          <w:szCs w:val="21"/>
          <w:lang w:eastAsia="ru-RU"/>
        </w:rPr>
        <w:t>: («шаг аукциона» – 3% от начальной цены) – 900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u w:val="single"/>
          <w:lang w:eastAsia="ru-RU"/>
        </w:rPr>
        <w:t>Сумма задатка</w:t>
      </w:r>
      <w:r w:rsidRPr="006B6EA3">
        <w:rPr>
          <w:rFonts w:ascii="Segoe UI" w:eastAsia="Times New Roman" w:hAnsi="Segoe UI" w:cs="Segoe UI"/>
          <w:color w:val="212529"/>
          <w:sz w:val="21"/>
          <w:szCs w:val="21"/>
          <w:lang w:eastAsia="ru-RU"/>
        </w:rPr>
        <w:t>: («сумма задатка» – 100% от начальной цены) – 30 000 руб.</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Организатор аукциона принимает решение об отказе в проведении аукциона в случаях выявления обстоятельств, предусмотренных пунктом 8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Перечень представляемых заявителями документов</w:t>
      </w:r>
      <w:r w:rsidRPr="006B6EA3">
        <w:rPr>
          <w:rFonts w:ascii="Segoe UI" w:eastAsia="Times New Roman" w:hAnsi="Segoe UI" w:cs="Segoe UI"/>
          <w:color w:val="212529"/>
          <w:sz w:val="21"/>
          <w:szCs w:val="21"/>
          <w:lang w:eastAsia="ru-RU"/>
        </w:rPr>
        <w:t>:</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1)Заявка на участие в аукционе по установленной форме с указанием банковских реквизитов счета для возврата задатка.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2)Копии документов, удостоверяющих личность заявителя (для граждан копия 20 страниц паспорта).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3)Надлежащим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4)Платежный документ с отметкой банка об исполнении, подтверждающий внесение задатка.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если заявка подается представителем претендента, она должна содержать доверенность на осуществление действий от имени претендента, оформленную в соответствии с требованиями, установленными гражданским законодательством РФ.</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К данным документам прилагается их опись.</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Заявка и опись составляются в двух экземплярах, один из которых остается у продавца, другой – у заявителя.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Один заявитель вправе подать только одну заявку на участие в аукционе.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Заявка на участие в аукционе, поступившая по истечении срока приема заявок, возвращается заявителю в день ее поступления.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r w:rsidRPr="006B6EA3">
        <w:rPr>
          <w:rFonts w:ascii="Segoe UI" w:eastAsia="Times New Roman" w:hAnsi="Segoe UI" w:cs="Segoe UI"/>
          <w:color w:val="212529"/>
          <w:sz w:val="21"/>
          <w:szCs w:val="21"/>
          <w:lang w:eastAsia="ru-RU"/>
        </w:rPr>
        <w:lastRenderedPageBreak/>
        <w:t>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Заявитель не допускается к участию в аукционе в следующих случаях:</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1) непредставление необходимых для участия в аукционе документов или представление недостоверных сведений;</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2)    непоступление задатка на дату рассмотрения заявок на участие в аукционе;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Место, дата и время рассмотрения заявок на участие в аукционе: </w:t>
      </w:r>
      <w:r w:rsidRPr="006B6EA3">
        <w:rPr>
          <w:rFonts w:ascii="Segoe UI" w:eastAsia="Times New Roman" w:hAnsi="Segoe UI" w:cs="Segoe UI"/>
          <w:color w:val="212529"/>
          <w:sz w:val="21"/>
          <w:szCs w:val="21"/>
          <w:lang w:eastAsia="ru-RU"/>
        </w:rPr>
        <w:t>администрация Устьянского муниципального округа Архангельской области, по адресу: Архангельская область, Устьянский муниципальный округ, рп.Октябрьский, ул.Комсомольская, д.7 (каб. № 14)  «</w:t>
      </w:r>
      <w:r w:rsidRPr="006B6EA3">
        <w:rPr>
          <w:rFonts w:ascii="Segoe UI" w:eastAsia="Times New Roman" w:hAnsi="Segoe UI" w:cs="Segoe UI"/>
          <w:b/>
          <w:bCs/>
          <w:color w:val="212529"/>
          <w:sz w:val="21"/>
          <w:szCs w:val="21"/>
          <w:lang w:eastAsia="ru-RU"/>
        </w:rPr>
        <w:t>24» октября 2023 года  в 10:00  часов.</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1) сведения о месте, дате и времени проведения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2) предмет аукциона, в том числе сведения о местоположении и площади земельного участка;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5) сведения о последнем предложении о цене предмета аукциона (размере ежегодной арендной платы).</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b/>
          <w:bCs/>
          <w:color w:val="212529"/>
          <w:sz w:val="21"/>
          <w:szCs w:val="21"/>
          <w:lang w:eastAsia="ru-RU"/>
        </w:rPr>
        <w:lastRenderedPageBreak/>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Задаток, внесенный лицом, признанным победителем аукциона, задаток, внесенный иным лицом, с которым заключается договор аренды  земельного участка  в соответствии с пунктом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законом порядке договора аренды земельного участка вследствие уклонения от заключения указанных договоров, не возвращаются.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(при наличии указанных лиц). При этом условия повторного аукциона могут быть изменены.</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В случае уклонения или отказа покупателя от заключения в установленный срок договора аренды он утрачивает право на заключение указанного договора и задаток ему не возвращается.</w:t>
      </w:r>
    </w:p>
    <w:p w:rsidR="006B6EA3" w:rsidRPr="006B6EA3" w:rsidRDefault="006B6EA3" w:rsidP="006B6EA3">
      <w:pPr>
        <w:shd w:val="clear" w:color="auto" w:fill="FFFFFF"/>
        <w:spacing w:after="100" w:afterAutospacing="1" w:line="240" w:lineRule="auto"/>
        <w:rPr>
          <w:rFonts w:ascii="Segoe UI" w:eastAsia="Times New Roman" w:hAnsi="Segoe UI" w:cs="Segoe UI"/>
          <w:color w:val="212529"/>
          <w:sz w:val="21"/>
          <w:szCs w:val="21"/>
          <w:lang w:eastAsia="ru-RU"/>
        </w:rPr>
      </w:pPr>
      <w:r w:rsidRPr="006B6EA3">
        <w:rPr>
          <w:rFonts w:ascii="Segoe UI" w:eastAsia="Times New Roman" w:hAnsi="Segoe UI" w:cs="Segoe UI"/>
          <w:color w:val="212529"/>
          <w:sz w:val="21"/>
          <w:szCs w:val="21"/>
          <w:lang w:eastAsia="ru-RU"/>
        </w:rPr>
        <w:t>Ознакомиться с проектом договора аренды земельного участка, документами на земельный участок, а также получить информацию об условиях проведения аукциона  можно по рабочим дням с понедельника по пятницу с 8:00ч до 17:00ч, перерыв с 13:00ч по 14:00ч (время московское) в администрации Устьянского муниципального округа Архангельской области, по адресу: Архангельская область, Устьянский муниципальный округ, рп.Октябрьский, ул.Комсомольская, д.7, 1 этаж, земельный отдел КУМИ, каб.№12, №14, телефон: 8(81855)5-14-17, 8(81855)5-12-44.</w:t>
      </w:r>
    </w:p>
    <w:p w:rsidR="006B6EA3" w:rsidRPr="006B6EA3" w:rsidRDefault="006B6EA3" w:rsidP="006B6EA3">
      <w:pPr>
        <w:shd w:val="clear" w:color="auto" w:fill="FFFFFF"/>
        <w:spacing w:after="100" w:afterAutospacing="1" w:line="240" w:lineRule="auto"/>
        <w:outlineLvl w:val="3"/>
        <w:rPr>
          <w:rFonts w:ascii="Segoe UI" w:eastAsia="Times New Roman" w:hAnsi="Segoe UI" w:cs="Segoe UI"/>
          <w:color w:val="212529"/>
          <w:sz w:val="24"/>
          <w:szCs w:val="24"/>
          <w:lang w:eastAsia="ru-RU"/>
        </w:rPr>
      </w:pPr>
      <w:r w:rsidRPr="006B6EA3">
        <w:rPr>
          <w:rFonts w:ascii="Segoe UI" w:eastAsia="Times New Roman" w:hAnsi="Segoe UI" w:cs="Segoe UI"/>
          <w:color w:val="212529"/>
          <w:sz w:val="24"/>
          <w:szCs w:val="24"/>
          <w:lang w:eastAsia="ru-RU"/>
        </w:rPr>
        <w:t>Председатель Комитета Н.В. Чеснокова</w:t>
      </w:r>
    </w:p>
    <w:p w:rsidR="000F04C9" w:rsidRDefault="000F04C9">
      <w:bookmarkStart w:id="0" w:name="_GoBack"/>
      <w:bookmarkEnd w:id="0"/>
    </w:p>
    <w:sectPr w:rsidR="000F0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8C"/>
    <w:rsid w:val="000F04C9"/>
    <w:rsid w:val="006B6EA3"/>
    <w:rsid w:val="006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84DB8-8D15-40F6-9ED4-E2C930D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B6E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B6E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6E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B6EA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B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6EA3"/>
    <w:rPr>
      <w:b/>
      <w:bCs/>
    </w:rPr>
  </w:style>
  <w:style w:type="character" w:styleId="a5">
    <w:name w:val="Hyperlink"/>
    <w:basedOn w:val="a0"/>
    <w:uiPriority w:val="99"/>
    <w:semiHidden/>
    <w:unhideWhenUsed/>
    <w:rsid w:val="006B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kk.rosreestr.ru/" TargetMode="External"/><Relationship Id="rId4" Type="http://schemas.openxmlformats.org/officeDocument/2006/relationships/hyperlink" Target="https://pk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3337</Words>
  <Characters>19026</Characters>
  <Application>Microsoft Office Word</Application>
  <DocSecurity>0</DocSecurity>
  <Lines>158</Lines>
  <Paragraphs>44</Paragraphs>
  <ScaleCrop>false</ScaleCrop>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2024-04-16T16:33:00Z</dcterms:created>
  <dcterms:modified xsi:type="dcterms:W3CDTF">2024-04-16T16:33:00Z</dcterms:modified>
</cp:coreProperties>
</file>