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tblpXSpec="right" w:tblpY="1"/>
        <w:tblOverlap w:val="never"/>
        <w:tblW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7E3232" w:rsidRPr="002565AE" w:rsidTr="000D7613">
        <w:trPr>
          <w:trHeight w:val="1016"/>
        </w:trPr>
        <w:tc>
          <w:tcPr>
            <w:tcW w:w="3794" w:type="dxa"/>
          </w:tcPr>
          <w:p w:rsidR="004B39BA" w:rsidRPr="002565AE" w:rsidRDefault="000D7613" w:rsidP="000D7613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bookmarkStart w:id="0" w:name="sub_100000"/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</w:t>
            </w:r>
            <w:r w:rsidR="00150CC0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Приложение</w:t>
            </w:r>
            <w:r w:rsidR="004B39BA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к постановлению</w:t>
            </w:r>
          </w:p>
          <w:p w:rsidR="000D7613" w:rsidRDefault="000D7613" w:rsidP="000D7613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</w:t>
            </w:r>
            <w:r w:rsidR="004B39BA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администрации </w:t>
            </w:r>
            <w:r w:rsidR="004F0000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У</w:t>
            </w:r>
            <w:r w:rsidR="006F1C73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стьянского</w:t>
            </w:r>
          </w:p>
          <w:p w:rsidR="004B39BA" w:rsidRPr="002565AE" w:rsidRDefault="006F1C73" w:rsidP="000D7613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0D761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       </w:t>
            </w:r>
            <w:r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муниципального округа</w:t>
            </w:r>
          </w:p>
          <w:p w:rsidR="004B39BA" w:rsidRPr="002565AE" w:rsidRDefault="000D7613" w:rsidP="0069282A">
            <w:pPr>
              <w:ind w:left="-284" w:right="-144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565A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16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28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BB4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282A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F1648E">
              <w:rPr>
                <w:rFonts w:ascii="Times New Roman" w:hAnsi="Times New Roman"/>
                <w:color w:val="000000"/>
                <w:sz w:val="24"/>
                <w:szCs w:val="24"/>
              </w:rPr>
              <w:t>ября</w:t>
            </w:r>
            <w:r w:rsidR="00BB4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2024</w:t>
            </w:r>
            <w:r w:rsidRPr="00256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</w:t>
            </w:r>
            <w:r w:rsidR="00BB42B3" w:rsidRPr="0053663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536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2672</w:t>
            </w:r>
          </w:p>
          <w:p w:rsidR="00BF2C8E" w:rsidRPr="002565AE" w:rsidRDefault="00BF2C8E" w:rsidP="002565AE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7E3232" w:rsidRPr="002565AE" w:rsidRDefault="007E3232" w:rsidP="002565AE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6692" w:rsidRPr="000D7613" w:rsidRDefault="002565AE" w:rsidP="002565AE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8"/>
          <w:szCs w:val="28"/>
        </w:rPr>
      </w:pPr>
      <w:r w:rsidRPr="000D7613">
        <w:rPr>
          <w:rStyle w:val="a3"/>
          <w:rFonts w:ascii="Times New Roman" w:hAnsi="Times New Roman"/>
          <w:bCs/>
          <w:sz w:val="28"/>
          <w:szCs w:val="28"/>
        </w:rPr>
        <w:br w:type="textWrapping" w:clear="all"/>
      </w:r>
      <w:r w:rsidR="009A1914" w:rsidRPr="000D7613">
        <w:rPr>
          <w:rStyle w:val="a3"/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p w:rsidR="00642D14" w:rsidRPr="000D7613" w:rsidRDefault="009A1914" w:rsidP="002565A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0D7613">
        <w:rPr>
          <w:rFonts w:ascii="Times New Roman" w:hAnsi="Times New Roman"/>
          <w:b/>
          <w:bCs/>
          <w:color w:val="26282F"/>
          <w:sz w:val="28"/>
          <w:szCs w:val="28"/>
        </w:rPr>
        <w:t>«РАЗВИТИЕ ФИЗКУЛЬТУРЫ И СПОРТА НА ТЕРРИТОРИИ</w:t>
      </w:r>
    </w:p>
    <w:p w:rsidR="00D26692" w:rsidRPr="000D7613" w:rsidRDefault="009A1914" w:rsidP="002565A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0D7613">
        <w:rPr>
          <w:rFonts w:ascii="Times New Roman" w:hAnsi="Times New Roman"/>
          <w:b/>
          <w:bCs/>
          <w:color w:val="26282F"/>
          <w:sz w:val="28"/>
          <w:szCs w:val="28"/>
        </w:rPr>
        <w:t>УСТЬЯНСКОГО МУНИЦИПАЛЬНОГО ОКРУГА»</w:t>
      </w:r>
    </w:p>
    <w:p w:rsidR="002565AE" w:rsidRPr="000D7613" w:rsidRDefault="002565AE" w:rsidP="002565A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319"/>
        <w:gridCol w:w="7176"/>
      </w:tblGrid>
      <w:tr w:rsidR="00D26692" w:rsidRPr="000D7613" w:rsidTr="009674E8">
        <w:trPr>
          <w:cantSplit/>
          <w:trHeight w:val="360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0D7613" w:rsidRDefault="008B139C" w:rsidP="002565AE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0D7613" w:rsidRDefault="00150CC0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Развитие физкультуры и спорта на территории Устьянского муниципального округа</w:t>
            </w:r>
          </w:p>
        </w:tc>
      </w:tr>
      <w:tr w:rsidR="008B139C" w:rsidRPr="000D7613" w:rsidTr="009674E8">
        <w:trPr>
          <w:cantSplit/>
          <w:trHeight w:val="360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9C" w:rsidRPr="000D7613" w:rsidRDefault="00150CC0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туризма и молодежи администрации Устьянского муниципального округа Архангельской области</w:t>
            </w:r>
          </w:p>
        </w:tc>
      </w:tr>
      <w:tr w:rsidR="008B139C" w:rsidRPr="000D7613" w:rsidTr="009674E8">
        <w:trPr>
          <w:cantSplit/>
          <w:trHeight w:val="260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7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образования администрации Устьянского муниципального </w:t>
            </w:r>
            <w:r w:rsidR="00CD05A7" w:rsidRPr="000D761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2B4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(далее управление образования)</w:t>
            </w:r>
          </w:p>
          <w:p w:rsidR="00F705FF" w:rsidRPr="000D7613" w:rsidRDefault="000F3A5E" w:rsidP="006928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613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Автономное Учреждение Архангельской области "Спортивная школа олимпийского резерва "</w:t>
            </w:r>
            <w:r w:rsidR="0069282A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Малиновка</w:t>
            </w:r>
            <w:r w:rsidRPr="000D7613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B4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F705FF" w:rsidRPr="000D7613">
              <w:rPr>
                <w:rFonts w:ascii="Times New Roman" w:hAnsi="Times New Roman" w:cs="Times New Roman"/>
                <w:sz w:val="28"/>
                <w:szCs w:val="28"/>
              </w:rPr>
              <w:t>У АО "СШОР "</w:t>
            </w:r>
            <w:r w:rsidR="0069282A">
              <w:rPr>
                <w:rFonts w:ascii="Times New Roman" w:hAnsi="Times New Roman" w:cs="Times New Roman"/>
                <w:sz w:val="28"/>
                <w:szCs w:val="28"/>
              </w:rPr>
              <w:t>Малиновка</w:t>
            </w:r>
            <w:r w:rsidR="00F705FF" w:rsidRPr="000D76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12B41" w:rsidRPr="000D76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139C" w:rsidRPr="000D7613" w:rsidTr="009674E8">
        <w:trPr>
          <w:cantSplit/>
          <w:trHeight w:val="523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</w:t>
            </w:r>
            <w:r w:rsidR="00CD05A7" w:rsidRPr="000D761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674E8" w:rsidRPr="000D7613" w:rsidTr="009674E8">
        <w:trPr>
          <w:cantSplit/>
          <w:trHeight w:val="2792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E8" w:rsidRPr="000D7613" w:rsidRDefault="009674E8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8" w:rsidRPr="000D7613" w:rsidRDefault="009674E8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1.Привлечение и повышение интереса населения, в том числе лиц с ограниченными возможностями здоровья и инвалидов,  к систематическим занятиям физической культурой и спортом</w:t>
            </w:r>
          </w:p>
          <w:p w:rsidR="009674E8" w:rsidRPr="000D7613" w:rsidRDefault="009674E8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2.Повышение спортивных результатов спортсменов - членов сборных  команд Устьянского округа при выступлениях на областных и всероссийских соревнованиях</w:t>
            </w:r>
          </w:p>
          <w:p w:rsidR="009674E8" w:rsidRPr="000D7613" w:rsidRDefault="009674E8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инфраструктуры, укрепление материально-технической базы на территории Устьянского муниципального округа</w:t>
            </w:r>
          </w:p>
          <w:p w:rsidR="009674E8" w:rsidRPr="000D7613" w:rsidRDefault="009674E8" w:rsidP="00256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14" w:rsidRPr="000D7613" w:rsidTr="009674E8">
        <w:trPr>
          <w:cantSplit/>
          <w:trHeight w:val="523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14" w:rsidRPr="000D7613" w:rsidRDefault="00642D14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14" w:rsidRPr="000D7613" w:rsidRDefault="00DD1D5E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D1D5E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укрепления здоровья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D14" w:rsidRPr="000D7613" w:rsidRDefault="000F3A5E" w:rsidP="002565AE">
            <w:pPr>
              <w:pStyle w:val="ConsPlusCell"/>
              <w:widowControl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Содействие, обучение и помощь в организации спортивных федераций по видам спорта в </w:t>
            </w:r>
            <w:proofErr w:type="spellStart"/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>Устьянском</w:t>
            </w:r>
            <w:proofErr w:type="spellEnd"/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учебно-тренировочных сборов для сборных команд округа по видам спорта;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присвоению массовых спортивных разрядов 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Устьянского округа;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проектированию и строительству, а также по ремонту и реконструкции спортивных площадок, плоскостных и других  спортсооружений;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A60E8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Сертификация спортивных объектов на территории Устьянского муниципального округа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A60E8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спортивного инвентаря и оборудования для проведения спортивных и физкультурно-массовых мероприятий в </w:t>
            </w:r>
            <w:proofErr w:type="spell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Устьянском</w:t>
            </w:r>
            <w:proofErr w:type="spell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округе.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020C99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Приобретение экипировки для сборных команд Устьянского муниципального округа по видам спорта.</w:t>
            </w:r>
          </w:p>
          <w:p w:rsidR="00642D14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3.5. Создание спортивных площадок для тестирования населения Архангельской области в соответствии с ВФСК "Готов к труду и обороне"</w:t>
            </w:r>
          </w:p>
          <w:p w:rsidR="001B6492" w:rsidRPr="000D7613" w:rsidRDefault="001B6492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Pr="001B6492">
              <w:rPr>
                <w:rFonts w:ascii="Times New Roman" w:hAnsi="Times New Roman" w:cs="Times New Roman"/>
                <w:sz w:val="28"/>
                <w:szCs w:val="28"/>
              </w:rPr>
              <w:t>Закупка и монтаж оборудования для создания "умных" спортивных площадок (субсидии бюджетам муниципальных районов, муниципальных округов, городских округов и сельских поселений Архангельской области) п. Октябрьский</w:t>
            </w:r>
          </w:p>
          <w:p w:rsidR="00642D14" w:rsidRDefault="00DF363F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3F">
              <w:rPr>
                <w:rFonts w:ascii="Times New Roman" w:hAnsi="Times New Roman" w:cs="Times New Roman"/>
                <w:sz w:val="28"/>
                <w:szCs w:val="28"/>
              </w:rPr>
              <w:t xml:space="preserve">3.7. Установка тренажёров на площадке ВФСУ "ГТО" на лыжном стадионе  "Сосенки"  п. </w:t>
            </w:r>
            <w:proofErr w:type="gramStart"/>
            <w:r w:rsidRPr="00DF363F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  <w:p w:rsidR="00DF363F" w:rsidRPr="000D7613" w:rsidRDefault="00DF363F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3F">
              <w:rPr>
                <w:rFonts w:ascii="Times New Roman" w:hAnsi="Times New Roman" w:cs="Times New Roman"/>
                <w:sz w:val="28"/>
                <w:szCs w:val="28"/>
              </w:rPr>
              <w:t>3.8. Субсидия на обустройство универсальной спортивной площадки д. Ульяновская</w:t>
            </w:r>
          </w:p>
        </w:tc>
      </w:tr>
      <w:tr w:rsidR="008B139C" w:rsidRPr="000D7613" w:rsidTr="009674E8">
        <w:trPr>
          <w:cantSplit/>
          <w:trHeight w:val="60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E0292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2024 - 2027</w:t>
            </w:r>
            <w:r w:rsidR="008B139C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</w:tc>
      </w:tr>
      <w:tr w:rsidR="008B139C" w:rsidRPr="000D7613" w:rsidTr="009674E8">
        <w:trPr>
          <w:cantSplit/>
          <w:trHeight w:val="72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648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94DC0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  <w:r w:rsidR="00F16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4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B42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58717C" w:rsidRPr="000D7613" w:rsidRDefault="00D15D7A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="0058717C" w:rsidRPr="000D7613">
              <w:rPr>
                <w:rFonts w:ascii="Times New Roman" w:hAnsi="Times New Roman" w:cs="Times New Roman"/>
                <w:sz w:val="28"/>
                <w:szCs w:val="28"/>
              </w:rPr>
              <w:t>бюджета –</w:t>
            </w:r>
            <w:r w:rsidR="00F1648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94DC0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  <w:r w:rsidR="00F16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4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8717C" w:rsidRPr="000D761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8717C" w:rsidRPr="000D7613" w:rsidRDefault="0058717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00,00 рублей;</w:t>
            </w:r>
          </w:p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0,00 рублей</w:t>
            </w:r>
          </w:p>
        </w:tc>
      </w:tr>
    </w:tbl>
    <w:p w:rsidR="004F0000" w:rsidRPr="000D7613" w:rsidRDefault="004F0000" w:rsidP="002565AE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  <w:bookmarkStart w:id="1" w:name="_Таблица_9"/>
      <w:bookmarkEnd w:id="0"/>
      <w:bookmarkEnd w:id="1"/>
    </w:p>
    <w:p w:rsidR="00D13569" w:rsidRPr="000D7613" w:rsidRDefault="00D13569" w:rsidP="0069282A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</w:p>
    <w:p w:rsidR="00D13569" w:rsidRPr="000D7613" w:rsidRDefault="00D13569" w:rsidP="002565AE">
      <w:pPr>
        <w:widowControl/>
        <w:autoSpaceDE/>
        <w:autoSpaceDN/>
        <w:adjustRightInd/>
        <w:ind w:left="72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9A1914" w:rsidP="001A571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</w:t>
      </w:r>
    </w:p>
    <w:p w:rsidR="005D4A50" w:rsidRPr="000D7613" w:rsidRDefault="009A1914" w:rsidP="001A571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ЕЕ РЕШЕНИЯ ПРОГРАММНЫМИ МЕТОДАМИ.</w:t>
      </w:r>
    </w:p>
    <w:p w:rsidR="00D13569" w:rsidRPr="000D7613" w:rsidRDefault="00D13569" w:rsidP="001A571A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развитых стран показывает, что такая задача может быть решена при реализации комплексной программы.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спортивных состязаниях являются бесспорным доказательством жизнеспособности и духовной силы любой нации, а также ее военной и политической мощи.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В настоящее время в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>е имеется ряд проблем, влияющих на развитие физической культуры и спорта и требующих неотложного решения, в том числе: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культурой; 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несоответствие уровня материальной базы и инфраструктуры потребностям в области физической культуры и спорта; 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недостаточное количество профессиональных тренерских кадров;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0D7613">
        <w:rPr>
          <w:rFonts w:ascii="Times New Roman" w:hAnsi="Times New Roman"/>
          <w:sz w:val="28"/>
          <w:szCs w:val="28"/>
        </w:rPr>
        <w:t xml:space="preserve">низкая социальная активность населения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 xml:space="preserve">а в решение общих проблем развития физической культуры и спорта на территории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>а;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отсутствие деятельности </w:t>
      </w:r>
      <w:r w:rsidR="0061122F" w:rsidRPr="000D7613">
        <w:rPr>
          <w:rFonts w:ascii="Times New Roman" w:hAnsi="Times New Roman"/>
          <w:sz w:val="28"/>
          <w:szCs w:val="28"/>
        </w:rPr>
        <w:t>окруж</w:t>
      </w:r>
      <w:r w:rsidRPr="000D7613">
        <w:rPr>
          <w:rFonts w:ascii="Times New Roman" w:hAnsi="Times New Roman"/>
          <w:sz w:val="28"/>
          <w:szCs w:val="28"/>
        </w:rPr>
        <w:t>ных спортивных федераций по некоторым видам спорта.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Проблемы сохранения и укрепления здоровья населения необходимо решать комплексно при взаимодействии со всеми отраслями социальной сферы: здравоохранением, образованием, культурой, молодежной политикой и прочими отраслями.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Реализация муниципальной программы </w:t>
      </w:r>
      <w:r w:rsidR="0067135E">
        <w:rPr>
          <w:rFonts w:ascii="Times New Roman" w:hAnsi="Times New Roman"/>
          <w:sz w:val="28"/>
          <w:szCs w:val="28"/>
        </w:rPr>
        <w:t>«Развитие физкультуры и спорта на территории Устьянского муниципального</w:t>
      </w:r>
      <w:r w:rsidR="00020C99" w:rsidRPr="000D7613">
        <w:rPr>
          <w:rFonts w:ascii="Times New Roman" w:hAnsi="Times New Roman"/>
          <w:sz w:val="28"/>
          <w:szCs w:val="28"/>
        </w:rPr>
        <w:t xml:space="preserve">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="0067135E">
        <w:rPr>
          <w:rFonts w:ascii="Times New Roman" w:hAnsi="Times New Roman"/>
          <w:sz w:val="28"/>
          <w:szCs w:val="28"/>
        </w:rPr>
        <w:t>а</w:t>
      </w:r>
      <w:r w:rsidRPr="000D7613">
        <w:rPr>
          <w:rFonts w:ascii="Times New Roman" w:hAnsi="Times New Roman"/>
          <w:sz w:val="28"/>
          <w:szCs w:val="28"/>
        </w:rPr>
        <w:t xml:space="preserve">» позволит за этот период решить указанные проблемы в полной или частичной мере при максимально эффективном управлении финансами.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5D4A50" w:rsidRPr="000D7613" w:rsidRDefault="005D4A50" w:rsidP="001327DB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комплексный подход к решению проблемы; </w:t>
      </w:r>
    </w:p>
    <w:p w:rsidR="005D4A50" w:rsidRPr="000D7613" w:rsidRDefault="005D4A50" w:rsidP="001327DB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распределение полномочий и ответственности; </w:t>
      </w:r>
    </w:p>
    <w:p w:rsidR="005D4A50" w:rsidRPr="000D7613" w:rsidRDefault="005D4A50" w:rsidP="001327DB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lastRenderedPageBreak/>
        <w:t xml:space="preserve">эффективное планирование и мониторинг результатов реализации Программы.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Основные программные мероприятия связаны с развитием массового спорта, включая: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развитие физической культуры и спорта в учреждениях;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организация и пропаганда физической культуры и спорта;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финансирование в первую очередь развития и модернизации спортивной инфраструктуры и организации пропаганды физической культуры и спорта;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осуществление мониторинга оценки населением мероприятий по развитию инфраструктуры для занятий физической культурой и спортом и положительной д</w:t>
      </w:r>
      <w:r w:rsidR="00D15D7A" w:rsidRPr="000D7613">
        <w:rPr>
          <w:rFonts w:ascii="Times New Roman" w:hAnsi="Times New Roman"/>
          <w:sz w:val="28"/>
          <w:szCs w:val="28"/>
        </w:rPr>
        <w:t>инамики роста доли граждан округ</w:t>
      </w:r>
      <w:r w:rsidRPr="000D7613">
        <w:rPr>
          <w:rFonts w:ascii="Times New Roman" w:hAnsi="Times New Roman"/>
          <w:sz w:val="28"/>
          <w:szCs w:val="28"/>
        </w:rPr>
        <w:t xml:space="preserve">а, систематически занимающихся физической культурой и спортом;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возможность адаптации мероприятий программы к потребностям граждан и, при необходимости, их корректировки;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развитие сферы физической культуры и спорта за счет средств бюджетов всех уровней;</w:t>
      </w:r>
    </w:p>
    <w:p w:rsidR="0061122F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организации и проведения спортивно-масс</w:t>
      </w:r>
      <w:r w:rsidR="00D15D7A" w:rsidRPr="000D7613">
        <w:rPr>
          <w:rFonts w:ascii="Times New Roman" w:hAnsi="Times New Roman"/>
          <w:sz w:val="28"/>
          <w:szCs w:val="28"/>
        </w:rPr>
        <w:t>овой работы на территории округа</w:t>
      </w:r>
      <w:r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Это не полный, но основной перечень направлений работы, который в комплексе позволит осуществить мероприятия по развитию физкультуры и спорта в </w:t>
      </w:r>
      <w:r w:rsidR="00D15D7A" w:rsidRPr="000D7613">
        <w:rPr>
          <w:rFonts w:ascii="Times New Roman" w:hAnsi="Times New Roman"/>
          <w:sz w:val="28"/>
          <w:szCs w:val="28"/>
        </w:rPr>
        <w:t>округа</w:t>
      </w:r>
      <w:r w:rsidRPr="000D7613">
        <w:rPr>
          <w:rFonts w:ascii="Times New Roman" w:hAnsi="Times New Roman"/>
          <w:sz w:val="28"/>
          <w:szCs w:val="28"/>
        </w:rPr>
        <w:t>. Создание условий, содействующих сохранению и укреплению здоровья граждан, должно стать приоритетным направлением государстве</w:t>
      </w:r>
      <w:r w:rsidR="00D15D7A" w:rsidRPr="000D7613">
        <w:rPr>
          <w:rFonts w:ascii="Times New Roman" w:hAnsi="Times New Roman"/>
          <w:sz w:val="28"/>
          <w:szCs w:val="28"/>
        </w:rPr>
        <w:t>нной политики Устьянского муниципального округа</w:t>
      </w:r>
      <w:r w:rsidRPr="000D7613">
        <w:rPr>
          <w:rFonts w:ascii="Times New Roman" w:hAnsi="Times New Roman"/>
          <w:sz w:val="28"/>
          <w:szCs w:val="28"/>
        </w:rPr>
        <w:t>, что позволит совершенствовать процесс физического воспитания подрастающего поколения и развития массового спорта среди всех слоев населения.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A50" w:rsidRPr="000D7613" w:rsidRDefault="009A191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 xml:space="preserve"> ЦЕЛЬ И ЗАДАЧИ МУНИЦИПАЛЬНОЙ ПРОГРАММЫ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Цель программы: 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</w:t>
      </w:r>
      <w:r w:rsidR="00D15D7A" w:rsidRPr="000D7613">
        <w:rPr>
          <w:rFonts w:ascii="Times New Roman" w:hAnsi="Times New Roman"/>
          <w:sz w:val="28"/>
          <w:szCs w:val="28"/>
        </w:rPr>
        <w:t>округа</w:t>
      </w:r>
      <w:r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Для достижения указанной цели должны быть решены следующие основные задачи: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1.  Привлечение и повышение интереса населения, в том числе лиц с ограниченными возможностями здоровья и инвалидов,  к систематическим занятиям физической культурой и спортом;</w:t>
      </w:r>
    </w:p>
    <w:p w:rsidR="005D4A50" w:rsidRPr="000D7613" w:rsidRDefault="005D4A50" w:rsidP="001327DB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Повышение спортивных результатов спортсменов-членов сборных  команд Устьянского</w:t>
      </w:r>
      <w:r w:rsidR="00020C99" w:rsidRPr="000D7613">
        <w:rPr>
          <w:rFonts w:ascii="Times New Roman" w:hAnsi="Times New Roman"/>
          <w:sz w:val="28"/>
          <w:szCs w:val="28"/>
        </w:rPr>
        <w:t xml:space="preserve"> </w:t>
      </w:r>
      <w:r w:rsidR="00D15D7A" w:rsidRPr="000D7613">
        <w:rPr>
          <w:rFonts w:ascii="Times New Roman" w:hAnsi="Times New Roman"/>
          <w:sz w:val="28"/>
          <w:szCs w:val="28"/>
        </w:rPr>
        <w:t xml:space="preserve">муниципального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="00D15D7A" w:rsidRPr="000D7613">
        <w:rPr>
          <w:rFonts w:ascii="Times New Roman" w:hAnsi="Times New Roman"/>
          <w:sz w:val="28"/>
          <w:szCs w:val="28"/>
        </w:rPr>
        <w:t xml:space="preserve">а </w:t>
      </w:r>
      <w:r w:rsidRPr="000D7613">
        <w:rPr>
          <w:rFonts w:ascii="Times New Roman" w:hAnsi="Times New Roman"/>
          <w:sz w:val="28"/>
          <w:szCs w:val="28"/>
        </w:rPr>
        <w:t>при выступлениях на областных и всероссийских соревнованиях;</w:t>
      </w:r>
    </w:p>
    <w:p w:rsidR="005D4A50" w:rsidRPr="000D7613" w:rsidRDefault="005D4A50" w:rsidP="001327DB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Развитие инфраструктуры, укрепление материально-технической базы на территории Устьянского</w:t>
      </w:r>
      <w:r w:rsidR="00020C99" w:rsidRPr="000D7613">
        <w:rPr>
          <w:rFonts w:ascii="Times New Roman" w:hAnsi="Times New Roman"/>
          <w:sz w:val="28"/>
          <w:szCs w:val="28"/>
        </w:rPr>
        <w:t xml:space="preserve"> </w:t>
      </w:r>
      <w:r w:rsidR="00D15D7A" w:rsidRPr="000D7613">
        <w:rPr>
          <w:rFonts w:ascii="Times New Roman" w:hAnsi="Times New Roman"/>
          <w:sz w:val="28"/>
          <w:szCs w:val="28"/>
        </w:rPr>
        <w:t>муниципального округа</w:t>
      </w:r>
      <w:r w:rsidR="002565AE"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7DB" w:rsidRPr="000D7613" w:rsidRDefault="001327DB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9A1914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5D4A50" w:rsidRPr="000D7613" w:rsidRDefault="005D4A50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22F" w:rsidRPr="000D7613" w:rsidRDefault="0061122F" w:rsidP="001327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Реализация Программы предус</w:t>
      </w:r>
      <w:r w:rsidR="008E0292">
        <w:rPr>
          <w:rFonts w:ascii="Times New Roman" w:hAnsi="Times New Roman" w:cs="Times New Roman"/>
          <w:sz w:val="28"/>
          <w:szCs w:val="28"/>
        </w:rPr>
        <w:t>мотрена на период с 2024 по 2027</w:t>
      </w:r>
      <w:r w:rsidRPr="000D7613">
        <w:rPr>
          <w:rFonts w:ascii="Times New Roman" w:hAnsi="Times New Roman" w:cs="Times New Roman"/>
          <w:sz w:val="28"/>
          <w:szCs w:val="28"/>
        </w:rPr>
        <w:t xml:space="preserve"> годы в один этап.</w:t>
      </w:r>
    </w:p>
    <w:p w:rsidR="005D4A50" w:rsidRPr="000D7613" w:rsidRDefault="005D4A50" w:rsidP="001327D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99" w:rsidRPr="000D7613" w:rsidRDefault="009A1914" w:rsidP="001327DB">
      <w:pPr>
        <w:pStyle w:val="Style6"/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0D7613">
        <w:rPr>
          <w:b/>
          <w:sz w:val="28"/>
          <w:szCs w:val="28"/>
        </w:rPr>
        <w:t>ПЕРЕЧЕНЬ И ЗНАЧЕНИЯ ЦЕЛЕВЫХ ПОКАЗАТЕЛЕЙ МУНИЦИПАЛЬНОЙ ПРОГРАММЫ</w:t>
      </w:r>
    </w:p>
    <w:p w:rsidR="004A0B5C" w:rsidRPr="000D7613" w:rsidRDefault="009A1914" w:rsidP="001327DB">
      <w:pPr>
        <w:pStyle w:val="Style6"/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0D7613">
        <w:rPr>
          <w:b/>
          <w:sz w:val="28"/>
          <w:szCs w:val="28"/>
        </w:rPr>
        <w:t xml:space="preserve"> </w:t>
      </w:r>
    </w:p>
    <w:p w:rsidR="004A0B5C" w:rsidRPr="000D7613" w:rsidRDefault="004A0B5C" w:rsidP="001327DB">
      <w:pPr>
        <w:pStyle w:val="Style6"/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0D7613">
        <w:rPr>
          <w:sz w:val="28"/>
          <w:szCs w:val="28"/>
        </w:rPr>
        <w:t>Перечень сведений о составе и значениях целевых  показателей (индикаторов) приведен в Приложении №1 к муниципальной программе</w:t>
      </w: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Расчет целевых показателей и источники информации приведены в Приложении №2 к муниципальной программе.</w:t>
      </w: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B5C" w:rsidRPr="000D7613" w:rsidRDefault="009A1914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13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отражен в Приложении №3.</w:t>
      </w:r>
    </w:p>
    <w:p w:rsidR="004A0B5C" w:rsidRPr="000D7613" w:rsidRDefault="004A0B5C" w:rsidP="001327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0B5C" w:rsidRPr="000D7613" w:rsidRDefault="009A1914" w:rsidP="001327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4A0B5C" w:rsidRPr="000D7613" w:rsidRDefault="004A0B5C" w:rsidP="001327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0B5C" w:rsidRPr="000D7613" w:rsidRDefault="004A0B5C" w:rsidP="001327DB">
      <w:pPr>
        <w:pStyle w:val="af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Распределение объемов финансирования программы по источникам, направлениям расходования средств и годам отражено в Приложении №4.</w:t>
      </w:r>
    </w:p>
    <w:p w:rsidR="002565AE" w:rsidRPr="000D7613" w:rsidRDefault="009A191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 xml:space="preserve"> </w:t>
      </w:r>
    </w:p>
    <w:p w:rsidR="005D4A50" w:rsidRPr="000D7613" w:rsidRDefault="009A191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2565AE" w:rsidRPr="000D7613" w:rsidRDefault="002565AE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Механизм реализации Программы предусматривает </w:t>
      </w:r>
      <w:r w:rsidR="00020C99" w:rsidRPr="000D7613">
        <w:rPr>
          <w:rFonts w:ascii="Times New Roman" w:hAnsi="Times New Roman"/>
          <w:sz w:val="28"/>
          <w:szCs w:val="28"/>
        </w:rPr>
        <w:t xml:space="preserve">ежегодное </w:t>
      </w:r>
      <w:r w:rsidRPr="000D7613">
        <w:rPr>
          <w:rFonts w:ascii="Times New Roman" w:hAnsi="Times New Roman"/>
          <w:sz w:val="28"/>
          <w:szCs w:val="28"/>
        </w:rPr>
        <w:t xml:space="preserve">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проектов соглашений (договоров).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Программу планируется выполнять за счет средств федерального, областного, </w:t>
      </w:r>
      <w:r w:rsidR="004A0B5C" w:rsidRPr="000D7613">
        <w:rPr>
          <w:rFonts w:ascii="Times New Roman" w:hAnsi="Times New Roman"/>
          <w:sz w:val="28"/>
          <w:szCs w:val="28"/>
        </w:rPr>
        <w:t>м</w:t>
      </w:r>
      <w:r w:rsidR="009341C3" w:rsidRPr="000D7613">
        <w:rPr>
          <w:rFonts w:ascii="Times New Roman" w:hAnsi="Times New Roman"/>
          <w:sz w:val="28"/>
          <w:szCs w:val="28"/>
        </w:rPr>
        <w:t>естного</w:t>
      </w:r>
      <w:r w:rsidRPr="000D7613">
        <w:rPr>
          <w:rFonts w:ascii="Times New Roman" w:hAnsi="Times New Roman"/>
          <w:sz w:val="28"/>
          <w:szCs w:val="28"/>
        </w:rPr>
        <w:t xml:space="preserve"> бюджетов,  а также средств из внебюджетных источников.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При изменении объемов бюджетного финансирования по сравнению с объемами, предусмотренными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5D4A50" w:rsidRPr="000D7613" w:rsidRDefault="005D4A50" w:rsidP="001327DB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0D7613">
        <w:rPr>
          <w:sz w:val="28"/>
          <w:szCs w:val="28"/>
        </w:rPr>
        <w:t xml:space="preserve">Ответственным исполнителем программы является </w:t>
      </w:r>
      <w:r w:rsidR="00B816C5" w:rsidRPr="000D7613">
        <w:rPr>
          <w:sz w:val="28"/>
          <w:szCs w:val="28"/>
        </w:rPr>
        <w:t xml:space="preserve">Управление культуры, </w:t>
      </w:r>
      <w:r w:rsidRPr="000D7613">
        <w:rPr>
          <w:sz w:val="28"/>
          <w:szCs w:val="28"/>
        </w:rPr>
        <w:t>спорта</w:t>
      </w:r>
      <w:r w:rsidR="00B816C5" w:rsidRPr="000D7613">
        <w:rPr>
          <w:sz w:val="28"/>
          <w:szCs w:val="28"/>
        </w:rPr>
        <w:t xml:space="preserve">, туризма </w:t>
      </w:r>
      <w:r w:rsidRPr="000D7613">
        <w:rPr>
          <w:sz w:val="28"/>
          <w:szCs w:val="28"/>
        </w:rPr>
        <w:t>и молодежи</w:t>
      </w:r>
      <w:r w:rsidR="00B816C5" w:rsidRPr="000D7613">
        <w:rPr>
          <w:sz w:val="28"/>
          <w:szCs w:val="28"/>
        </w:rPr>
        <w:t xml:space="preserve"> администрации Устьянского муниципального округа.</w:t>
      </w:r>
      <w:r w:rsidRPr="000D7613">
        <w:rPr>
          <w:sz w:val="28"/>
          <w:szCs w:val="28"/>
        </w:rPr>
        <w:t xml:space="preserve"> Соисп</w:t>
      </w:r>
      <w:r w:rsidR="00B816C5" w:rsidRPr="000D7613">
        <w:rPr>
          <w:sz w:val="28"/>
          <w:szCs w:val="28"/>
        </w:rPr>
        <w:t>олнителями Программы являются: У</w:t>
      </w:r>
      <w:r w:rsidRPr="000D7613">
        <w:rPr>
          <w:sz w:val="28"/>
          <w:szCs w:val="28"/>
        </w:rPr>
        <w:t>правление образования,</w:t>
      </w:r>
      <w:r w:rsidR="00B816C5" w:rsidRPr="000D7613">
        <w:rPr>
          <w:sz w:val="28"/>
          <w:szCs w:val="28"/>
        </w:rPr>
        <w:t xml:space="preserve"> Муниципальное бюджетное общеобразовательное </w:t>
      </w:r>
      <w:r w:rsidR="00B816C5" w:rsidRPr="000D7613">
        <w:rPr>
          <w:sz w:val="28"/>
          <w:szCs w:val="28"/>
        </w:rPr>
        <w:lastRenderedPageBreak/>
        <w:t>учреждение «</w:t>
      </w:r>
      <w:r w:rsidR="00587ED6" w:rsidRPr="000D7613">
        <w:rPr>
          <w:sz w:val="28"/>
          <w:szCs w:val="28"/>
        </w:rPr>
        <w:t xml:space="preserve">Октябрьская средняя общеобразовательная школа №1 (далее </w:t>
      </w:r>
      <w:r w:rsidRPr="000D7613">
        <w:rPr>
          <w:sz w:val="28"/>
          <w:szCs w:val="28"/>
        </w:rPr>
        <w:t>МБОУ «ОСОШ №1»</w:t>
      </w:r>
      <w:r w:rsidR="00587ED6" w:rsidRPr="000D7613">
        <w:rPr>
          <w:sz w:val="28"/>
          <w:szCs w:val="28"/>
        </w:rPr>
        <w:t>)</w:t>
      </w:r>
      <w:r w:rsidRPr="000D7613">
        <w:rPr>
          <w:sz w:val="28"/>
          <w:szCs w:val="28"/>
        </w:rPr>
        <w:t xml:space="preserve">, </w:t>
      </w:r>
      <w:r w:rsidR="00587ED6" w:rsidRPr="000D7613">
        <w:rPr>
          <w:sz w:val="28"/>
          <w:szCs w:val="28"/>
        </w:rPr>
        <w:t xml:space="preserve">Муниципальное бюджетное общеобразовательное учреждение «Октябрьская средняя общеобразовательная школа №2 </w:t>
      </w:r>
      <w:proofErr w:type="gramStart"/>
      <w:r w:rsidR="00587ED6" w:rsidRPr="000D7613">
        <w:rPr>
          <w:sz w:val="28"/>
          <w:szCs w:val="28"/>
        </w:rPr>
        <w:t xml:space="preserve">( </w:t>
      </w:r>
      <w:proofErr w:type="gramEnd"/>
      <w:r w:rsidR="00587ED6" w:rsidRPr="000D7613">
        <w:rPr>
          <w:sz w:val="28"/>
          <w:szCs w:val="28"/>
        </w:rPr>
        <w:t xml:space="preserve">далее </w:t>
      </w:r>
      <w:r w:rsidRPr="000D7613">
        <w:rPr>
          <w:sz w:val="28"/>
          <w:szCs w:val="28"/>
        </w:rPr>
        <w:t>МБОУ «ОСОШ №2»</w:t>
      </w:r>
      <w:r w:rsidR="00587ED6" w:rsidRPr="000D7613">
        <w:rPr>
          <w:sz w:val="28"/>
          <w:szCs w:val="28"/>
        </w:rPr>
        <w:t>)</w:t>
      </w:r>
      <w:r w:rsidRPr="000D7613">
        <w:rPr>
          <w:sz w:val="28"/>
          <w:szCs w:val="28"/>
        </w:rPr>
        <w:t xml:space="preserve">, </w:t>
      </w:r>
      <w:r w:rsidR="00587ED6" w:rsidRPr="000D7613">
        <w:rPr>
          <w:rStyle w:val="af4"/>
          <w:b w:val="0"/>
          <w:color w:val="000000" w:themeColor="text1"/>
          <w:sz w:val="28"/>
          <w:szCs w:val="28"/>
          <w:shd w:val="clear" w:color="auto" w:fill="FFFFFF"/>
        </w:rPr>
        <w:t>Государственное Автономное Учреждение Архангельской области "Спортивная школа ол</w:t>
      </w:r>
      <w:r w:rsidR="00934DFF">
        <w:rPr>
          <w:rStyle w:val="af4"/>
          <w:b w:val="0"/>
          <w:color w:val="000000" w:themeColor="text1"/>
          <w:sz w:val="28"/>
          <w:szCs w:val="28"/>
          <w:shd w:val="clear" w:color="auto" w:fill="FFFFFF"/>
        </w:rPr>
        <w:t>импийского резерва "Малиновка</w:t>
      </w:r>
      <w:r w:rsidR="00587ED6" w:rsidRPr="000D7613">
        <w:rPr>
          <w:rStyle w:val="af4"/>
          <w:b w:val="0"/>
          <w:color w:val="000000" w:themeColor="text1"/>
          <w:sz w:val="28"/>
          <w:szCs w:val="28"/>
          <w:shd w:val="clear" w:color="auto" w:fill="FFFFFF"/>
        </w:rPr>
        <w:t xml:space="preserve">" ( далее </w:t>
      </w:r>
      <w:r w:rsidR="004A0B5C" w:rsidRPr="000D7613">
        <w:rPr>
          <w:sz w:val="28"/>
          <w:szCs w:val="28"/>
        </w:rPr>
        <w:t>Г</w:t>
      </w:r>
      <w:r w:rsidR="00587ED6" w:rsidRPr="000D7613">
        <w:rPr>
          <w:sz w:val="28"/>
          <w:szCs w:val="28"/>
        </w:rPr>
        <w:t>А</w:t>
      </w:r>
      <w:r w:rsidRPr="000D7613">
        <w:rPr>
          <w:sz w:val="28"/>
          <w:szCs w:val="28"/>
        </w:rPr>
        <w:t>У АО «СШОР «</w:t>
      </w:r>
      <w:r w:rsidR="00934DFF">
        <w:rPr>
          <w:sz w:val="28"/>
          <w:szCs w:val="28"/>
        </w:rPr>
        <w:t>Малиновка</w:t>
      </w:r>
      <w:r w:rsidRPr="000D7613">
        <w:rPr>
          <w:sz w:val="28"/>
          <w:szCs w:val="28"/>
        </w:rPr>
        <w:t>»</w:t>
      </w:r>
      <w:r w:rsidR="00587ED6" w:rsidRPr="000D7613">
        <w:rPr>
          <w:sz w:val="28"/>
          <w:szCs w:val="28"/>
        </w:rPr>
        <w:t>)</w:t>
      </w:r>
      <w:r w:rsidRPr="000D7613">
        <w:rPr>
          <w:sz w:val="28"/>
          <w:szCs w:val="28"/>
        </w:rPr>
        <w:t>.</w:t>
      </w:r>
    </w:p>
    <w:p w:rsidR="005D4A50" w:rsidRPr="000D7613" w:rsidRDefault="005D4A50" w:rsidP="001327DB">
      <w:pPr>
        <w:pStyle w:val="Style6"/>
        <w:widowControl/>
        <w:spacing w:line="240" w:lineRule="auto"/>
        <w:ind w:firstLine="709"/>
        <w:rPr>
          <w:rStyle w:val="FontStyle44"/>
          <w:sz w:val="28"/>
          <w:szCs w:val="28"/>
        </w:rPr>
      </w:pPr>
      <w:proofErr w:type="gramStart"/>
      <w:r w:rsidRPr="000D7613">
        <w:rPr>
          <w:rStyle w:val="FontStyle44"/>
          <w:sz w:val="28"/>
          <w:szCs w:val="28"/>
        </w:rPr>
        <w:t>Соисполнители меро</w:t>
      </w:r>
      <w:r w:rsidR="009341C3" w:rsidRPr="000D7613">
        <w:rPr>
          <w:rStyle w:val="FontStyle44"/>
          <w:sz w:val="28"/>
          <w:szCs w:val="28"/>
        </w:rPr>
        <w:t xml:space="preserve">приятий муниципальной программы - </w:t>
      </w:r>
      <w:r w:rsidRPr="000D7613">
        <w:rPr>
          <w:rStyle w:val="FontStyle44"/>
          <w:sz w:val="28"/>
          <w:szCs w:val="28"/>
        </w:rPr>
        <w:t>ответственны</w:t>
      </w:r>
      <w:r w:rsidR="009341C3" w:rsidRPr="000D7613">
        <w:rPr>
          <w:rStyle w:val="FontStyle44"/>
          <w:sz w:val="28"/>
          <w:szCs w:val="28"/>
        </w:rPr>
        <w:t>е</w:t>
      </w:r>
      <w:r w:rsidRPr="000D7613">
        <w:rPr>
          <w:rStyle w:val="FontStyle44"/>
          <w:sz w:val="28"/>
          <w:szCs w:val="28"/>
        </w:rPr>
        <w:t xml:space="preserve"> за качественное и своевременное их выполнение, целевое и эффективное использование финансовых средств; отчитываются о целевом использовании выделенных им финансовых ресурсов и о ходе выполнения программных мероприятий согласно утвержденным срокам и формам отчетности.</w:t>
      </w:r>
      <w:proofErr w:type="gramEnd"/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Обеспечение финансовыми ресурсами в разрезе средств </w:t>
      </w:r>
      <w:r w:rsidR="004A0B5C" w:rsidRPr="000D7613">
        <w:rPr>
          <w:rFonts w:ascii="Times New Roman" w:hAnsi="Times New Roman"/>
          <w:sz w:val="28"/>
          <w:szCs w:val="28"/>
        </w:rPr>
        <w:t>муниципального</w:t>
      </w:r>
      <w:r w:rsidRPr="000D7613">
        <w:rPr>
          <w:rFonts w:ascii="Times New Roman" w:hAnsi="Times New Roman"/>
          <w:sz w:val="28"/>
          <w:szCs w:val="28"/>
        </w:rPr>
        <w:t xml:space="preserve"> бюджета – финансовое управление администрации  Устьянского муниципа</w:t>
      </w:r>
      <w:r w:rsidR="00D15D7A" w:rsidRPr="000D7613">
        <w:rPr>
          <w:rFonts w:ascii="Times New Roman" w:hAnsi="Times New Roman"/>
          <w:sz w:val="28"/>
          <w:szCs w:val="28"/>
        </w:rPr>
        <w:t>льного округа</w:t>
      </w:r>
      <w:r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В качестве привлеченных средств, предполагаются различные гранты и субсидии, выигранные в областных и всероссийских конкурсах, а также спонсорские средства.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Участие в реализации и финансировании мероприятий программы из областного бюджета осуществляется путем подписания соответствующих соглашений между  администрацией </w:t>
      </w:r>
      <w:r w:rsidR="00E84842" w:rsidRPr="000D7613">
        <w:rPr>
          <w:rFonts w:ascii="Times New Roman" w:hAnsi="Times New Roman"/>
          <w:sz w:val="28"/>
          <w:szCs w:val="28"/>
        </w:rPr>
        <w:t>Устьянского муниципального округ</w:t>
      </w:r>
      <w:r w:rsidRPr="000D7613">
        <w:rPr>
          <w:rFonts w:ascii="Times New Roman" w:hAnsi="Times New Roman"/>
          <w:sz w:val="28"/>
          <w:szCs w:val="28"/>
        </w:rPr>
        <w:t>а и министерством по делам молодежи и спорту Архангельской области, Правительством Архангельской области.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администрац</w:t>
      </w:r>
      <w:r w:rsidR="00E84842" w:rsidRPr="000D7613">
        <w:rPr>
          <w:rFonts w:ascii="Times New Roman" w:hAnsi="Times New Roman"/>
          <w:sz w:val="28"/>
          <w:szCs w:val="28"/>
        </w:rPr>
        <w:t>ией Устьянского муниципального округ</w:t>
      </w:r>
      <w:r w:rsidRPr="000D7613">
        <w:rPr>
          <w:rFonts w:ascii="Times New Roman" w:hAnsi="Times New Roman"/>
          <w:sz w:val="28"/>
          <w:szCs w:val="28"/>
        </w:rPr>
        <w:t>а и инвесторами на соответствующий финансовый год.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Style w:val="FontStyle44"/>
          <w:sz w:val="28"/>
          <w:szCs w:val="28"/>
        </w:rPr>
      </w:pPr>
      <w:r w:rsidRPr="000D7613">
        <w:rPr>
          <w:rStyle w:val="FontStyle44"/>
          <w:sz w:val="28"/>
          <w:szCs w:val="28"/>
        </w:rPr>
        <w:t xml:space="preserve"> Контроль по исполнению муниципальной программы и координацию деятельности участников осуществляет администрация </w:t>
      </w:r>
      <w:r w:rsidR="00E84842" w:rsidRPr="000D7613">
        <w:rPr>
          <w:rStyle w:val="FontStyle44"/>
          <w:sz w:val="28"/>
          <w:szCs w:val="28"/>
        </w:rPr>
        <w:t>Устьянского муниципального округ</w:t>
      </w:r>
      <w:r w:rsidRPr="000D7613">
        <w:rPr>
          <w:rStyle w:val="FontStyle44"/>
          <w:sz w:val="28"/>
          <w:szCs w:val="28"/>
        </w:rPr>
        <w:t>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82A" w:rsidRDefault="0069282A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82A" w:rsidRDefault="0069282A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82A" w:rsidRDefault="0069282A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82A" w:rsidRDefault="0069282A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82A" w:rsidRDefault="0069282A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82A" w:rsidRDefault="0069282A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82A" w:rsidRDefault="0069282A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4DFF" w:rsidRDefault="00934DFF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9A1914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lastRenderedPageBreak/>
        <w:t>ОЖИДАЕМЫЕ КОНЕЧНЫЕ РЕЗУЛЬТАТЫ РЕАЛИЗАЦИИ МУНИЦИПАЛЬНОЙ ПРОГРАММЫ</w:t>
      </w:r>
    </w:p>
    <w:p w:rsidR="006D5499" w:rsidRPr="000D7613" w:rsidRDefault="006D5499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7F76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Важнейшим результатом реализации программы будет увеличение числа людей, занимающихся физической культурой и спортом, ведущих активный образ жизни.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улучшить материально-техническую базу спортивных сооружений;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улучшить доступность и качество спортивно-оздоровительных мероприятий для населения;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улучшить физическую подготовку детей, подростков,</w:t>
      </w:r>
      <w:r w:rsidR="007D4C2D">
        <w:rPr>
          <w:rFonts w:ascii="Times New Roman" w:hAnsi="Times New Roman"/>
          <w:sz w:val="28"/>
          <w:szCs w:val="28"/>
        </w:rPr>
        <w:t xml:space="preserve"> молодежи</w:t>
      </w:r>
      <w:r w:rsidR="00E84842" w:rsidRPr="000D7613">
        <w:rPr>
          <w:rFonts w:ascii="Times New Roman" w:hAnsi="Times New Roman"/>
          <w:sz w:val="28"/>
          <w:szCs w:val="28"/>
        </w:rPr>
        <w:t xml:space="preserve"> и взрос</w:t>
      </w:r>
      <w:r w:rsidR="007D4C2D">
        <w:rPr>
          <w:rFonts w:ascii="Times New Roman" w:hAnsi="Times New Roman"/>
          <w:sz w:val="28"/>
          <w:szCs w:val="28"/>
        </w:rPr>
        <w:t>лого населения</w:t>
      </w:r>
      <w:r w:rsidR="00E84842" w:rsidRPr="000D7613">
        <w:rPr>
          <w:rFonts w:ascii="Times New Roman" w:hAnsi="Times New Roman"/>
          <w:sz w:val="28"/>
          <w:szCs w:val="28"/>
        </w:rPr>
        <w:t xml:space="preserve"> округ</w:t>
      </w:r>
      <w:r w:rsidRPr="000D7613">
        <w:rPr>
          <w:rFonts w:ascii="Times New Roman" w:hAnsi="Times New Roman"/>
          <w:sz w:val="28"/>
          <w:szCs w:val="28"/>
        </w:rPr>
        <w:t>а;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повысить эффективность системы подготовки спортивного резерва;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увеличить количество человек, ежегодно выполняющих спортивные разряды;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привлечь и увеличить количество человек ежегодно выполняющих ВФСК «ГТО»;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- улучшить состояние здоровья населения </w:t>
      </w:r>
      <w:r w:rsidR="00E84842" w:rsidRPr="000D7613">
        <w:rPr>
          <w:rFonts w:ascii="Times New Roman" w:hAnsi="Times New Roman"/>
          <w:sz w:val="28"/>
          <w:szCs w:val="28"/>
        </w:rPr>
        <w:t>округа</w:t>
      </w:r>
      <w:r w:rsidRPr="000D7613">
        <w:rPr>
          <w:rFonts w:ascii="Times New Roman" w:hAnsi="Times New Roman"/>
          <w:sz w:val="28"/>
          <w:szCs w:val="28"/>
        </w:rPr>
        <w:t>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снизить детскую преступность.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Реализация данной программы не повлечет за собой сокращение рабочих мест в области физкультуры и спорта.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Ожидаемые конечные результаты реализации и показатели социально-экономической эффективности Программы: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Увеличение количества населения, занимающегося физической культурой, укрепление их здоровья за счет проведения не менее 82 мероприятий за период реализации программы</w:t>
      </w:r>
      <w:r w:rsidR="0077494C" w:rsidRPr="000D7613">
        <w:rPr>
          <w:rFonts w:ascii="Times New Roman" w:hAnsi="Times New Roman"/>
          <w:sz w:val="28"/>
          <w:szCs w:val="28"/>
        </w:rPr>
        <w:t>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Организация участия в региональных и всероссийских конкурсах действующих на территории округа спортивных федераций (4 НКО)</w:t>
      </w:r>
      <w:r w:rsidR="0077494C" w:rsidRPr="000D7613">
        <w:rPr>
          <w:rFonts w:ascii="Times New Roman" w:hAnsi="Times New Roman"/>
          <w:sz w:val="28"/>
          <w:szCs w:val="28"/>
        </w:rPr>
        <w:t>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Улучшение физической подготовки спортсменов, развитие физических качеств.</w:t>
      </w:r>
      <w:r w:rsidR="002F6175" w:rsidRPr="000D7613">
        <w:rPr>
          <w:rFonts w:ascii="Times New Roman" w:hAnsi="Times New Roman"/>
          <w:sz w:val="28"/>
          <w:szCs w:val="28"/>
        </w:rPr>
        <w:t xml:space="preserve"> </w:t>
      </w:r>
      <w:r w:rsidRPr="000D7613">
        <w:rPr>
          <w:rFonts w:ascii="Times New Roman" w:hAnsi="Times New Roman"/>
          <w:sz w:val="28"/>
          <w:szCs w:val="28"/>
        </w:rPr>
        <w:t>Подготовка сборных команд к соревнованиям. Поддержание тренировочного процесса.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Увеличение количества спортсменов округа, которым присвоен спортивный разряд (второй спортивный разряд, третий спортивный разряд, первый юношеский спортивный разряд, второй юношеский спортивный разряд, третий юношеский спортивный разряд) до 820 ед.</w:t>
      </w:r>
      <w:r w:rsidR="008E0292">
        <w:rPr>
          <w:rFonts w:ascii="Times New Roman" w:hAnsi="Times New Roman"/>
          <w:sz w:val="28"/>
          <w:szCs w:val="28"/>
        </w:rPr>
        <w:t xml:space="preserve"> </w:t>
      </w:r>
      <w:r w:rsidRPr="000D7613">
        <w:rPr>
          <w:rFonts w:ascii="Times New Roman" w:hAnsi="Times New Roman"/>
          <w:sz w:val="28"/>
          <w:szCs w:val="28"/>
        </w:rPr>
        <w:t>за период реализации программы.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Количество построенных и реконструированных с</w:t>
      </w:r>
      <w:r w:rsidR="008E0292">
        <w:rPr>
          <w:rFonts w:ascii="Times New Roman" w:hAnsi="Times New Roman"/>
          <w:sz w:val="28"/>
          <w:szCs w:val="28"/>
        </w:rPr>
        <w:t>портсооружений и площадок к 2027</w:t>
      </w:r>
      <w:r w:rsidRPr="000D7613">
        <w:rPr>
          <w:rFonts w:ascii="Times New Roman" w:hAnsi="Times New Roman"/>
          <w:sz w:val="28"/>
          <w:szCs w:val="28"/>
        </w:rPr>
        <w:t xml:space="preserve"> году составит не менее </w:t>
      </w:r>
      <w:r w:rsidR="008E0292">
        <w:rPr>
          <w:rFonts w:ascii="Times New Roman" w:hAnsi="Times New Roman"/>
          <w:sz w:val="28"/>
          <w:szCs w:val="28"/>
        </w:rPr>
        <w:t>4</w:t>
      </w:r>
      <w:r w:rsidRPr="000D7613">
        <w:rPr>
          <w:rFonts w:ascii="Times New Roman" w:hAnsi="Times New Roman"/>
          <w:sz w:val="28"/>
          <w:szCs w:val="28"/>
        </w:rPr>
        <w:t xml:space="preserve"> единиц.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</w:t>
      </w:r>
      <w:r w:rsidR="008E0292">
        <w:rPr>
          <w:rFonts w:ascii="Times New Roman" w:hAnsi="Times New Roman"/>
          <w:sz w:val="28"/>
          <w:szCs w:val="28"/>
        </w:rPr>
        <w:t>ного проекта "Демография" к 2027</w:t>
      </w:r>
      <w:r w:rsidRPr="000D7613">
        <w:rPr>
          <w:rFonts w:ascii="Times New Roman" w:hAnsi="Times New Roman"/>
          <w:sz w:val="28"/>
          <w:szCs w:val="28"/>
        </w:rPr>
        <w:t xml:space="preserve"> году достигнет 2 единиц.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Количество объектов спорта, прошедших сертификацию к 202</w:t>
      </w:r>
      <w:r w:rsidR="008E0292">
        <w:rPr>
          <w:rFonts w:ascii="Times New Roman" w:hAnsi="Times New Roman"/>
          <w:sz w:val="28"/>
          <w:szCs w:val="28"/>
        </w:rPr>
        <w:t>7</w:t>
      </w:r>
      <w:r w:rsidRPr="000D7613">
        <w:rPr>
          <w:rFonts w:ascii="Times New Roman" w:hAnsi="Times New Roman"/>
          <w:sz w:val="28"/>
          <w:szCs w:val="28"/>
        </w:rPr>
        <w:t xml:space="preserve"> году - 2 единицы.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lastRenderedPageBreak/>
        <w:t xml:space="preserve">- Количество </w:t>
      </w:r>
      <w:proofErr w:type="spellStart"/>
      <w:r w:rsidRPr="000D7613">
        <w:rPr>
          <w:rFonts w:ascii="Times New Roman" w:hAnsi="Times New Roman"/>
          <w:sz w:val="28"/>
          <w:szCs w:val="28"/>
        </w:rPr>
        <w:t>спортобъектов</w:t>
      </w:r>
      <w:proofErr w:type="spellEnd"/>
      <w:r w:rsidRPr="000D76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D7613">
        <w:rPr>
          <w:rFonts w:ascii="Times New Roman" w:hAnsi="Times New Roman"/>
          <w:sz w:val="28"/>
          <w:szCs w:val="28"/>
        </w:rPr>
        <w:t>включенных</w:t>
      </w:r>
      <w:proofErr w:type="gramEnd"/>
      <w:r w:rsidRPr="000D7613">
        <w:rPr>
          <w:rFonts w:ascii="Times New Roman" w:hAnsi="Times New Roman"/>
          <w:sz w:val="28"/>
          <w:szCs w:val="28"/>
        </w:rPr>
        <w:t xml:space="preserve"> во Всероссийский реестр </w:t>
      </w:r>
      <w:proofErr w:type="spellStart"/>
      <w:r w:rsidRPr="000D7613">
        <w:rPr>
          <w:rFonts w:ascii="Times New Roman" w:hAnsi="Times New Roman"/>
          <w:sz w:val="28"/>
          <w:szCs w:val="28"/>
        </w:rPr>
        <w:t>спортобъектов</w:t>
      </w:r>
      <w:proofErr w:type="spellEnd"/>
      <w:r w:rsidRPr="000D7613">
        <w:rPr>
          <w:rFonts w:ascii="Times New Roman" w:hAnsi="Times New Roman"/>
          <w:sz w:val="28"/>
          <w:szCs w:val="28"/>
        </w:rPr>
        <w:t xml:space="preserve"> достигнет 4 ед.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Укрепление материально-технической базы за счет приобретения оборудования для проведения спортивных и физкультурно-массовых мероприятий, а также  спортивного инвентаря (мячи, тренажеры, баннеры) для проведения тренировок  для сборных команд Устьянского округа и проведения соревнова</w:t>
      </w:r>
      <w:r w:rsidR="002565AE" w:rsidRPr="000D7613">
        <w:rPr>
          <w:rFonts w:ascii="Times New Roman" w:hAnsi="Times New Roman"/>
          <w:sz w:val="28"/>
          <w:szCs w:val="28"/>
        </w:rPr>
        <w:t xml:space="preserve">ний в количестве не менее 10 шт. </w:t>
      </w:r>
      <w:r w:rsidRPr="000D7613">
        <w:rPr>
          <w:rFonts w:ascii="Times New Roman" w:hAnsi="Times New Roman"/>
          <w:sz w:val="28"/>
          <w:szCs w:val="28"/>
        </w:rPr>
        <w:t>за период реализации программы.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Улучшение оснащения сборных команд округа для участия в соревнованиях различного уровня по игровым видам спорта (не менее 57 комплектов спортивной формы).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Развитие спортивной инфраструктуры, соблюдение нормативов к созданию спортивных площадок для тестирования ВФСК "Готов к труду и обороне" (1 объект).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ED6" w:rsidRPr="000D7613" w:rsidRDefault="00587ED6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F76" w:rsidRPr="002565AE" w:rsidRDefault="00F27F76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EC245E">
      <w:pPr>
        <w:widowControl/>
        <w:autoSpaceDE/>
        <w:autoSpaceDN/>
        <w:adjustRightInd/>
        <w:jc w:val="right"/>
        <w:rPr>
          <w:rFonts w:ascii="Times New Roman" w:hAnsi="Times New Roman"/>
          <w:sz w:val="28"/>
          <w:szCs w:val="28"/>
        </w:rPr>
      </w:pPr>
    </w:p>
    <w:p w:rsidR="00BA0CCD" w:rsidRPr="002565AE" w:rsidRDefault="00BA0CCD" w:rsidP="000D7613">
      <w:pPr>
        <w:framePr w:w="3546" w:wrap="auto" w:hAnchor="text" w:x="7513"/>
        <w:widowControl/>
        <w:autoSpaceDE/>
        <w:autoSpaceDN/>
        <w:adjustRightInd/>
        <w:jc w:val="right"/>
        <w:rPr>
          <w:rFonts w:ascii="Times New Roman" w:hAnsi="Times New Roman"/>
          <w:sz w:val="28"/>
          <w:szCs w:val="28"/>
        </w:rPr>
        <w:sectPr w:rsidR="00BA0CCD" w:rsidRPr="002565AE" w:rsidSect="006D549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02A7C" w:rsidRPr="002565AE" w:rsidRDefault="00B02A7C" w:rsidP="00952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65A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02A7C" w:rsidRPr="002565AE" w:rsidRDefault="00C36A2F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B02A7C" w:rsidRPr="002565AE">
        <w:rPr>
          <w:rFonts w:ascii="Times New Roman" w:hAnsi="Times New Roman"/>
          <w:color w:val="000000"/>
          <w:sz w:val="24"/>
          <w:szCs w:val="24"/>
        </w:rPr>
        <w:t>муниципальной программе</w:t>
      </w:r>
    </w:p>
    <w:p w:rsidR="00B02A7C" w:rsidRPr="002565AE" w:rsidRDefault="00B02A7C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 xml:space="preserve">"Развитие </w:t>
      </w:r>
      <w:r w:rsidR="009B07AE" w:rsidRPr="002565AE">
        <w:rPr>
          <w:rFonts w:ascii="Times New Roman" w:hAnsi="Times New Roman"/>
          <w:color w:val="000000"/>
          <w:sz w:val="24"/>
          <w:szCs w:val="24"/>
        </w:rPr>
        <w:t>физ</w:t>
      </w:r>
      <w:r w:rsidRPr="002565AE">
        <w:rPr>
          <w:rFonts w:ascii="Times New Roman" w:hAnsi="Times New Roman"/>
          <w:color w:val="000000"/>
          <w:sz w:val="24"/>
          <w:szCs w:val="24"/>
        </w:rPr>
        <w:t xml:space="preserve">культуры </w:t>
      </w:r>
      <w:r w:rsidR="009B07AE" w:rsidRPr="002565AE">
        <w:rPr>
          <w:rFonts w:ascii="Times New Roman" w:hAnsi="Times New Roman"/>
          <w:color w:val="000000"/>
          <w:sz w:val="24"/>
          <w:szCs w:val="24"/>
        </w:rPr>
        <w:t xml:space="preserve">и спорта на территории </w:t>
      </w:r>
      <w:r w:rsidRPr="002565AE">
        <w:rPr>
          <w:rFonts w:ascii="Times New Roman" w:hAnsi="Times New Roman"/>
          <w:color w:val="000000"/>
          <w:sz w:val="24"/>
          <w:szCs w:val="24"/>
        </w:rPr>
        <w:t>Устьянского</w:t>
      </w:r>
    </w:p>
    <w:p w:rsidR="000D7613" w:rsidRDefault="00C36A2F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>муниципального округа"</w:t>
      </w:r>
    </w:p>
    <w:p w:rsidR="00B02A7C" w:rsidRPr="002565AE" w:rsidRDefault="00C36A2F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F1648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9282A">
        <w:rPr>
          <w:rFonts w:ascii="Times New Roman" w:hAnsi="Times New Roman"/>
          <w:color w:val="000000"/>
          <w:sz w:val="24"/>
          <w:szCs w:val="24"/>
        </w:rPr>
        <w:t>11</w:t>
      </w:r>
      <w:r w:rsidR="00F164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82A">
        <w:rPr>
          <w:rFonts w:ascii="Times New Roman" w:hAnsi="Times New Roman"/>
          <w:color w:val="000000"/>
          <w:sz w:val="24"/>
          <w:szCs w:val="24"/>
        </w:rPr>
        <w:t>но</w:t>
      </w:r>
      <w:r w:rsidR="00F1648E">
        <w:rPr>
          <w:rFonts w:ascii="Times New Roman" w:hAnsi="Times New Roman"/>
          <w:color w:val="000000"/>
          <w:sz w:val="24"/>
          <w:szCs w:val="24"/>
        </w:rPr>
        <w:t>ября</w:t>
      </w:r>
      <w:r w:rsidRPr="002565A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B42B3">
        <w:rPr>
          <w:rFonts w:ascii="Times New Roman" w:hAnsi="Times New Roman"/>
          <w:color w:val="000000"/>
          <w:sz w:val="24"/>
          <w:szCs w:val="24"/>
        </w:rPr>
        <w:t>2024</w:t>
      </w:r>
      <w:r w:rsidR="00B02A7C" w:rsidRPr="002565A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BB42B3">
        <w:rPr>
          <w:rFonts w:ascii="Times New Roman" w:hAnsi="Times New Roman"/>
          <w:color w:val="000000"/>
          <w:sz w:val="24"/>
          <w:szCs w:val="24"/>
        </w:rPr>
        <w:t xml:space="preserve">№  </w:t>
      </w:r>
      <w:r w:rsidR="00536634">
        <w:rPr>
          <w:rFonts w:ascii="Times New Roman" w:hAnsi="Times New Roman"/>
          <w:color w:val="000000"/>
          <w:sz w:val="24"/>
          <w:szCs w:val="24"/>
        </w:rPr>
        <w:t>2672</w:t>
      </w:r>
    </w:p>
    <w:p w:rsidR="00B02A7C" w:rsidRPr="002565AE" w:rsidRDefault="00B02A7C" w:rsidP="00B02A7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2A7C" w:rsidRPr="000D7613" w:rsidRDefault="00952D83" w:rsidP="00B02A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613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B02A7C" w:rsidRPr="000D7613" w:rsidRDefault="00B02A7C" w:rsidP="00B02A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605"/>
        <w:gridCol w:w="3118"/>
        <w:gridCol w:w="2331"/>
      </w:tblGrid>
      <w:tr w:rsidR="00B02A7C" w:rsidRPr="000D7613" w:rsidTr="001327DB">
        <w:trPr>
          <w:trHeight w:val="788"/>
        </w:trPr>
        <w:tc>
          <w:tcPr>
            <w:tcW w:w="647" w:type="dxa"/>
          </w:tcPr>
          <w:p w:rsidR="00B02A7C" w:rsidRPr="000D7613" w:rsidRDefault="00B02A7C" w:rsidP="00F47A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02A7C" w:rsidRPr="000D7613" w:rsidRDefault="00B02A7C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0" w:type="auto"/>
          </w:tcPr>
          <w:p w:rsidR="00B02A7C" w:rsidRPr="000D7613" w:rsidRDefault="00B02A7C" w:rsidP="00952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0" w:type="auto"/>
          </w:tcPr>
          <w:p w:rsidR="00952D83" w:rsidRPr="000D7613" w:rsidRDefault="00B02A7C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B02A7C" w:rsidRPr="000D7613" w:rsidRDefault="00B02A7C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</w:tr>
      <w:tr w:rsidR="00B02A7C" w:rsidRPr="000D7613" w:rsidTr="001327DB">
        <w:trPr>
          <w:trHeight w:val="170"/>
        </w:trPr>
        <w:tc>
          <w:tcPr>
            <w:tcW w:w="647" w:type="dxa"/>
          </w:tcPr>
          <w:p w:rsidR="00D80CBD" w:rsidRPr="000D7613" w:rsidRDefault="00B02A7C" w:rsidP="00F47A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численности населения Устьянского округа,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систематически занимающихся физкультурой и спортом / общая численность населения Устьянского муниципального округа 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02A7C" w:rsidRPr="000D7613" w:rsidRDefault="00B02A7C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Доля граждан старшего возраста (женщины 55-79 лет; мужчины 60-79 лет), систематически </w:t>
            </w: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занимающихся физической культурой и спортом,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граждан старшего возраста (женщины 55-79 лет; мужчины 60-79 лет),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Статистический Отчет по форме 1-ФК</w:t>
            </w:r>
          </w:p>
        </w:tc>
      </w:tr>
      <w:tr w:rsidR="00B02A7C" w:rsidRPr="000D7613" w:rsidTr="001327DB">
        <w:trPr>
          <w:trHeight w:val="928"/>
        </w:trPr>
        <w:tc>
          <w:tcPr>
            <w:tcW w:w="647" w:type="dxa"/>
          </w:tcPr>
          <w:p w:rsidR="00B02A7C" w:rsidRPr="000D7613" w:rsidRDefault="001327DB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спортивной подготовки / общая численность занимающихся * 100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инвалидов, систематически занимающихся физической культурой и спортом, в общей численности лиц данной категории населения Устьянского  муниципального округа,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лиц с ограниченными 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3-АФК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02A7C" w:rsidRPr="000D7613" w:rsidRDefault="00C36A2F" w:rsidP="00F47A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Доля жителей Устьянского муниципального округа,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ГТО, %</w:t>
            </w:r>
            <w:proofErr w:type="gramEnd"/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по форме 2-ГТО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 ЕПС спортсооружений (факт) / единовременная пропускная способность ЕПС спортсооружений ЕПС (по нормативу) *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соревнований Всероссийского и Международного уровня, </w:t>
            </w:r>
            <w:proofErr w:type="spellStart"/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призовых мест, завоеванных спортсменами Устьянского округа на областных и всероссийских соревнованиях, </w:t>
            </w:r>
            <w:proofErr w:type="spellStart"/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Протоколы соревнований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действующих спортивных федераций по видам спорта в </w:t>
            </w:r>
            <w:proofErr w:type="spellStart"/>
            <w:r w:rsidRPr="000D7613">
              <w:rPr>
                <w:rFonts w:ascii="Times New Roman" w:hAnsi="Times New Roman"/>
                <w:sz w:val="28"/>
                <w:szCs w:val="28"/>
              </w:rPr>
              <w:t>Устьянском</w:t>
            </w:r>
            <w:proofErr w:type="spellEnd"/>
            <w:r w:rsidRPr="000D7613">
              <w:rPr>
                <w:rFonts w:ascii="Times New Roman" w:hAnsi="Times New Roman"/>
                <w:sz w:val="28"/>
                <w:szCs w:val="28"/>
              </w:rPr>
              <w:t xml:space="preserve"> муниципальном округе, с нарастающим итогом, ед.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Реестр спортивных федераций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</w:t>
            </w:r>
            <w:r w:rsidR="001327DB" w:rsidRPr="000D76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человек принимающих участие в учебно-тренировочных сборах  по видам спорта, ед.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Мониторинг, стартовые протоколы УТС</w:t>
            </w:r>
          </w:p>
        </w:tc>
      </w:tr>
      <w:tr w:rsidR="00B02A7C" w:rsidRPr="000D7613" w:rsidTr="001327DB">
        <w:tc>
          <w:tcPr>
            <w:tcW w:w="647" w:type="dxa"/>
          </w:tcPr>
          <w:p w:rsidR="001327DB" w:rsidRPr="000D7613" w:rsidRDefault="001327DB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2A7C" w:rsidRPr="000D7613" w:rsidRDefault="001327DB" w:rsidP="001327DB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присвоенных массовых спортивных разрядо</w:t>
            </w:r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0D7613">
              <w:rPr>
                <w:rFonts w:ascii="Times New Roman" w:hAnsi="Times New Roman"/>
                <w:sz w:val="28"/>
                <w:szCs w:val="28"/>
              </w:rPr>
              <w:t>второго спортивного разряда, третьего спортивного разряда</w:t>
            </w:r>
            <w:r w:rsidR="001327DB" w:rsidRPr="000D7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/>
                <w:sz w:val="28"/>
                <w:szCs w:val="28"/>
              </w:rPr>
              <w:t>первого юношеского спортивного разряда, второго юношеского спортивного разряда, третьего юношеского спортивного разряда) спортсменам Устьянского муниципального округа, ед.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Приказы, распоряжения о присвоении разрядов</w:t>
            </w:r>
          </w:p>
        </w:tc>
      </w:tr>
      <w:tr w:rsidR="00B02A7C" w:rsidRPr="000D7613" w:rsidTr="001327DB">
        <w:tc>
          <w:tcPr>
            <w:tcW w:w="647" w:type="dxa"/>
          </w:tcPr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в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075A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спорта, прошедших сертификацию,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075A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0D7613">
              <w:rPr>
                <w:rFonts w:ascii="Times New Roman" w:hAnsi="Times New Roman"/>
                <w:sz w:val="28"/>
                <w:szCs w:val="28"/>
              </w:rPr>
              <w:t>спортобъектов</w:t>
            </w:r>
            <w:proofErr w:type="spellEnd"/>
            <w:r w:rsidRPr="000D76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включенных</w:t>
            </w:r>
            <w:proofErr w:type="gramEnd"/>
            <w:r w:rsidRPr="000D7613">
              <w:rPr>
                <w:rFonts w:ascii="Times New Roman" w:hAnsi="Times New Roman"/>
                <w:sz w:val="28"/>
                <w:szCs w:val="28"/>
              </w:rPr>
              <w:t xml:space="preserve"> во Всероссийский реестр </w:t>
            </w:r>
            <w:proofErr w:type="spellStart"/>
            <w:r w:rsidRPr="000D7613">
              <w:rPr>
                <w:rFonts w:ascii="Times New Roman" w:hAnsi="Times New Roman"/>
                <w:sz w:val="28"/>
                <w:szCs w:val="28"/>
              </w:rPr>
              <w:t>спортобъектов</w:t>
            </w:r>
            <w:proofErr w:type="spellEnd"/>
            <w:r w:rsidRPr="000D7613">
              <w:rPr>
                <w:rFonts w:ascii="Times New Roman" w:hAnsi="Times New Roman"/>
                <w:sz w:val="28"/>
                <w:szCs w:val="28"/>
              </w:rPr>
              <w:t>, всего, с нарастающим итогом,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Реестр объектов спорта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единиц приобретенного инвентаря и оборудования,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Договоры, товарные накладные организаций-поставщиков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комплектов спортивной формы (экипировки) для членов сборных команд по видам спорта, всего в год, </w:t>
            </w:r>
            <w:proofErr w:type="spell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Договоры, товарные накладные организаций-поставщиков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спортивных объектов, находящихся в муниципальной собственности, в отношении которых проведен капитальный ремонт,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</w:tbl>
    <w:p w:rsidR="00B5798B" w:rsidRDefault="00B5798B" w:rsidP="00AB514A">
      <w:pPr>
        <w:pStyle w:val="af5"/>
        <w:ind w:firstLine="0"/>
        <w:jc w:val="right"/>
        <w:rPr>
          <w:rFonts w:ascii="Times New Roman" w:hAnsi="Times New Roman" w:cs="Times New Roman"/>
          <w:b/>
          <w:bCs/>
        </w:rPr>
      </w:pPr>
    </w:p>
    <w:p w:rsidR="00B5798B" w:rsidRDefault="00B5798B" w:rsidP="00AB514A">
      <w:pPr>
        <w:pStyle w:val="af5"/>
        <w:ind w:firstLine="0"/>
        <w:jc w:val="right"/>
        <w:rPr>
          <w:rFonts w:ascii="Times New Roman" w:hAnsi="Times New Roman" w:cs="Times New Roman"/>
          <w:b/>
          <w:bCs/>
        </w:rPr>
      </w:pPr>
    </w:p>
    <w:p w:rsidR="00B02A7C" w:rsidRPr="000D7613" w:rsidRDefault="00CF0609" w:rsidP="00AB514A">
      <w:pPr>
        <w:pStyle w:val="af5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CA7F4F" w:rsidRPr="000D7613" w:rsidRDefault="00CA7F4F" w:rsidP="00CA7F4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0D7613" w:rsidRPr="000D7613" w:rsidRDefault="00CA7F4F" w:rsidP="00CA7F4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 xml:space="preserve">"Развитие физкультуры и спорта на территории </w:t>
      </w:r>
      <w:r w:rsidR="000D7613" w:rsidRPr="000D76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613" w:rsidRPr="000D7613" w:rsidRDefault="00CA7F4F" w:rsidP="000D7613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>Устьянского</w:t>
      </w:r>
      <w:r w:rsidR="000D7613" w:rsidRPr="000D7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7613">
        <w:rPr>
          <w:rFonts w:ascii="Times New Roman" w:hAnsi="Times New Roman"/>
          <w:color w:val="000000"/>
          <w:sz w:val="24"/>
          <w:szCs w:val="24"/>
        </w:rPr>
        <w:t>муниципального округа"</w:t>
      </w:r>
    </w:p>
    <w:p w:rsidR="000D7613" w:rsidRPr="000D7613" w:rsidRDefault="00F1648E" w:rsidP="000D7613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69282A">
        <w:rPr>
          <w:rFonts w:ascii="Times New Roman" w:hAnsi="Times New Roman"/>
          <w:color w:val="000000"/>
          <w:sz w:val="24"/>
          <w:szCs w:val="24"/>
        </w:rPr>
        <w:t>11</w:t>
      </w:r>
      <w:r w:rsidR="00BB42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82A"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ября</w:t>
      </w:r>
      <w:r w:rsidR="00BB42B3">
        <w:rPr>
          <w:rFonts w:ascii="Times New Roman" w:hAnsi="Times New Roman"/>
          <w:color w:val="000000"/>
          <w:sz w:val="24"/>
          <w:szCs w:val="24"/>
        </w:rPr>
        <w:t xml:space="preserve">  2024</w:t>
      </w:r>
      <w:r w:rsidR="000D7613" w:rsidRPr="000D7613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BB42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6634">
        <w:rPr>
          <w:rFonts w:ascii="Times New Roman" w:hAnsi="Times New Roman"/>
          <w:color w:val="000000"/>
          <w:sz w:val="24"/>
          <w:szCs w:val="24"/>
        </w:rPr>
        <w:t>2672</w:t>
      </w:r>
    </w:p>
    <w:p w:rsidR="00BA0CCD" w:rsidRPr="002565AE" w:rsidRDefault="00BA0CCD" w:rsidP="000D7613">
      <w:pPr>
        <w:pStyle w:val="ConsPlusNormal"/>
        <w:widowControl/>
        <w:tabs>
          <w:tab w:val="left" w:pos="4207"/>
          <w:tab w:val="right" w:pos="9497"/>
        </w:tabs>
        <w:rPr>
          <w:rFonts w:ascii="Times New Roman" w:hAnsi="Times New Roman" w:cs="Times New Roman"/>
          <w:sz w:val="28"/>
          <w:szCs w:val="28"/>
        </w:rPr>
      </w:pPr>
      <w:r w:rsidRPr="002565AE">
        <w:rPr>
          <w:rFonts w:ascii="Times New Roman" w:hAnsi="Times New Roman" w:cs="Times New Roman"/>
          <w:sz w:val="28"/>
          <w:szCs w:val="28"/>
        </w:rPr>
        <w:tab/>
      </w:r>
      <w:r w:rsidR="000D7613">
        <w:rPr>
          <w:rFonts w:ascii="Times New Roman" w:hAnsi="Times New Roman" w:cs="Times New Roman"/>
          <w:sz w:val="28"/>
          <w:szCs w:val="28"/>
        </w:rPr>
        <w:tab/>
      </w:r>
    </w:p>
    <w:p w:rsidR="00BA0CCD" w:rsidRPr="000D7613" w:rsidRDefault="00BA0CCD" w:rsidP="00BA0CCD">
      <w:pPr>
        <w:pStyle w:val="ConsPlusNormal"/>
        <w:widowControl/>
        <w:tabs>
          <w:tab w:val="left" w:pos="4207"/>
          <w:tab w:val="center" w:pos="51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A0CCD" w:rsidRPr="000D7613" w:rsidRDefault="00BA0CCD" w:rsidP="00BA0CC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объемов финансирования программы по источникам,</w:t>
      </w:r>
    </w:p>
    <w:p w:rsidR="00BA0CCD" w:rsidRPr="000D7613" w:rsidRDefault="00BA0CCD" w:rsidP="006D549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направлениям расходования средств и годам</w:t>
      </w:r>
    </w:p>
    <w:p w:rsidR="00BA0CCD" w:rsidRPr="000D7613" w:rsidRDefault="00BA0CCD" w:rsidP="00BA0CCD">
      <w:pPr>
        <w:pStyle w:val="ConsPlusNormal"/>
        <w:widowControl/>
        <w:tabs>
          <w:tab w:val="left" w:pos="4445"/>
          <w:tab w:val="center" w:pos="51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ab/>
      </w:r>
      <w:r w:rsidRPr="000D7613">
        <w:rPr>
          <w:rFonts w:ascii="Times New Roman" w:hAnsi="Times New Roman" w:cs="Times New Roman"/>
          <w:sz w:val="28"/>
          <w:szCs w:val="28"/>
        </w:rPr>
        <w:tab/>
        <w:t>(рублей)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204"/>
        <w:gridCol w:w="1134"/>
        <w:gridCol w:w="1134"/>
        <w:gridCol w:w="992"/>
      </w:tblGrid>
      <w:tr w:rsidR="00BA0CCD" w:rsidRPr="000D7613" w:rsidTr="00DF363F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 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Объем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финансирования,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4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27DB"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27DB"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27DB"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27DB"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0CCD" w:rsidRPr="000D7613" w:rsidTr="00DF363F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CCD" w:rsidRPr="000D7613" w:rsidTr="00DF363F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BA0CCD" w:rsidRPr="000D7613" w:rsidRDefault="00BA0CCD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F1648E" w:rsidP="00294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94DC0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  <w:r w:rsidR="001B591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8E" w:rsidRPr="000D7613" w:rsidRDefault="00F1648E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69282A" w:rsidP="001B5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5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294DC0" w:rsidP="00294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329 50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294DC0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343 500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F1648E" w:rsidP="001B5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94DC0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5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F1648E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69282A" w:rsidP="001B5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5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294DC0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329 5</w:t>
            </w:r>
            <w:r w:rsidR="000D76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294DC0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343 500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AB514A" w:rsidRPr="000D7613" w:rsidRDefault="00AB514A" w:rsidP="00CD05A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514A" w:rsidRPr="000D7613" w:rsidRDefault="00AB514A" w:rsidP="00CD05A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514A" w:rsidRPr="000D7613" w:rsidRDefault="00AB514A" w:rsidP="00CD05A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514A" w:rsidRPr="00D13569" w:rsidRDefault="00AB514A" w:rsidP="00CD05A7">
      <w:pPr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AB514A" w:rsidRPr="00D13569" w:rsidSect="00B5798B">
      <w:headerReference w:type="default" r:id="rId8"/>
      <w:pgSz w:w="11906" w:h="16838" w:code="9"/>
      <w:pgMar w:top="851" w:right="991" w:bottom="426" w:left="1418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3B" w:rsidRDefault="0048703B" w:rsidP="002C04ED">
      <w:r>
        <w:separator/>
      </w:r>
    </w:p>
  </w:endnote>
  <w:endnote w:type="continuationSeparator" w:id="0">
    <w:p w:rsidR="0048703B" w:rsidRDefault="0048703B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3B" w:rsidRDefault="0048703B" w:rsidP="002C04ED">
      <w:r>
        <w:separator/>
      </w:r>
    </w:p>
  </w:footnote>
  <w:footnote w:type="continuationSeparator" w:id="0">
    <w:p w:rsidR="0048703B" w:rsidRDefault="0048703B" w:rsidP="002C0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E7" w:rsidRDefault="00261BE7" w:rsidP="002C04ED">
    <w:pPr>
      <w:pStyle w:val="ae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E6"/>
    <w:multiLevelType w:val="hybridMultilevel"/>
    <w:tmpl w:val="6622C706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0D77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56661"/>
    <w:multiLevelType w:val="hybridMultilevel"/>
    <w:tmpl w:val="27FC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9A469F"/>
    <w:multiLevelType w:val="hybridMultilevel"/>
    <w:tmpl w:val="105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50CD3"/>
    <w:multiLevelType w:val="hybridMultilevel"/>
    <w:tmpl w:val="41106E7A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844DD"/>
    <w:multiLevelType w:val="hybridMultilevel"/>
    <w:tmpl w:val="1C96EE48"/>
    <w:lvl w:ilvl="0" w:tplc="C3DECB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22410"/>
    <w:multiLevelType w:val="hybridMultilevel"/>
    <w:tmpl w:val="E9AE6F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3B8D"/>
    <w:multiLevelType w:val="hybridMultilevel"/>
    <w:tmpl w:val="2FEE06C8"/>
    <w:lvl w:ilvl="0" w:tplc="14961C32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>
    <w:nsid w:val="1FAC52F1"/>
    <w:multiLevelType w:val="hybridMultilevel"/>
    <w:tmpl w:val="5AFAAE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735C08"/>
    <w:multiLevelType w:val="hybridMultilevel"/>
    <w:tmpl w:val="F8F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7476"/>
    <w:multiLevelType w:val="hybridMultilevel"/>
    <w:tmpl w:val="C0CE1118"/>
    <w:lvl w:ilvl="0" w:tplc="AE8CC4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2B6AF9"/>
    <w:multiLevelType w:val="hybridMultilevel"/>
    <w:tmpl w:val="D41AAAFA"/>
    <w:lvl w:ilvl="0" w:tplc="FCFA90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7F0042C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1">
    <w:nsid w:val="5514152A"/>
    <w:multiLevelType w:val="multilevel"/>
    <w:tmpl w:val="ABB0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7F7754F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B4B13E8"/>
    <w:multiLevelType w:val="hybridMultilevel"/>
    <w:tmpl w:val="C0FE7EC0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79221AC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92202EA"/>
    <w:multiLevelType w:val="hybridMultilevel"/>
    <w:tmpl w:val="7CC88B0E"/>
    <w:lvl w:ilvl="0" w:tplc="F3BABB86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ECB33F5"/>
    <w:multiLevelType w:val="hybridMultilevel"/>
    <w:tmpl w:val="1C44A1C8"/>
    <w:lvl w:ilvl="0" w:tplc="AA005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165CBC"/>
    <w:multiLevelType w:val="hybridMultilevel"/>
    <w:tmpl w:val="6E228604"/>
    <w:lvl w:ilvl="0" w:tplc="1D7A3D20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>
    <w:nsid w:val="7048519C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2">
    <w:nsid w:val="70C9254E"/>
    <w:multiLevelType w:val="hybridMultilevel"/>
    <w:tmpl w:val="381E2594"/>
    <w:lvl w:ilvl="0" w:tplc="98B4D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F93ED8"/>
    <w:multiLevelType w:val="hybridMultilevel"/>
    <w:tmpl w:val="2660939C"/>
    <w:lvl w:ilvl="0" w:tplc="EB863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A46526"/>
    <w:multiLevelType w:val="multilevel"/>
    <w:tmpl w:val="427A9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8EF3996"/>
    <w:multiLevelType w:val="hybridMultilevel"/>
    <w:tmpl w:val="48B22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7B356DC5"/>
    <w:multiLevelType w:val="hybridMultilevel"/>
    <w:tmpl w:val="818C47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15"/>
  </w:num>
  <w:num w:numId="5">
    <w:abstractNumId w:val="31"/>
  </w:num>
  <w:num w:numId="6">
    <w:abstractNumId w:val="36"/>
  </w:num>
  <w:num w:numId="7">
    <w:abstractNumId w:val="24"/>
  </w:num>
  <w:num w:numId="8">
    <w:abstractNumId w:val="28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7"/>
  </w:num>
  <w:num w:numId="14">
    <w:abstractNumId w:val="13"/>
  </w:num>
  <w:num w:numId="15">
    <w:abstractNumId w:val="37"/>
  </w:num>
  <w:num w:numId="16">
    <w:abstractNumId w:val="35"/>
  </w:num>
  <w:num w:numId="17">
    <w:abstractNumId w:val="22"/>
  </w:num>
  <w:num w:numId="18">
    <w:abstractNumId w:val="21"/>
  </w:num>
  <w:num w:numId="19">
    <w:abstractNumId w:val="1"/>
  </w:num>
  <w:num w:numId="20">
    <w:abstractNumId w:val="23"/>
  </w:num>
  <w:num w:numId="21">
    <w:abstractNumId w:val="0"/>
  </w:num>
  <w:num w:numId="22">
    <w:abstractNumId w:val="4"/>
  </w:num>
  <w:num w:numId="23">
    <w:abstractNumId w:val="5"/>
  </w:num>
  <w:num w:numId="24">
    <w:abstractNumId w:val="29"/>
  </w:num>
  <w:num w:numId="25">
    <w:abstractNumId w:val="32"/>
  </w:num>
  <w:num w:numId="26">
    <w:abstractNumId w:val="33"/>
  </w:num>
  <w:num w:numId="27">
    <w:abstractNumId w:val="8"/>
  </w:num>
  <w:num w:numId="28">
    <w:abstractNumId w:val="17"/>
  </w:num>
  <w:num w:numId="29">
    <w:abstractNumId w:val="3"/>
  </w:num>
  <w:num w:numId="30">
    <w:abstractNumId w:val="30"/>
  </w:num>
  <w:num w:numId="31">
    <w:abstractNumId w:val="26"/>
  </w:num>
  <w:num w:numId="32">
    <w:abstractNumId w:val="7"/>
  </w:num>
  <w:num w:numId="33">
    <w:abstractNumId w:val="25"/>
  </w:num>
  <w:num w:numId="34">
    <w:abstractNumId w:val="6"/>
  </w:num>
  <w:num w:numId="35">
    <w:abstractNumId w:val="39"/>
  </w:num>
  <w:num w:numId="36">
    <w:abstractNumId w:val="2"/>
  </w:num>
  <w:num w:numId="37">
    <w:abstractNumId w:val="10"/>
  </w:num>
  <w:num w:numId="38">
    <w:abstractNumId w:val="11"/>
  </w:num>
  <w:num w:numId="39">
    <w:abstractNumId w:val="34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282C"/>
    <w:rsid w:val="00003044"/>
    <w:rsid w:val="00004930"/>
    <w:rsid w:val="00007000"/>
    <w:rsid w:val="00010DF9"/>
    <w:rsid w:val="00012428"/>
    <w:rsid w:val="00013DFD"/>
    <w:rsid w:val="00014210"/>
    <w:rsid w:val="000208E2"/>
    <w:rsid w:val="00020C99"/>
    <w:rsid w:val="00020E7A"/>
    <w:rsid w:val="000223B7"/>
    <w:rsid w:val="000270B4"/>
    <w:rsid w:val="00030202"/>
    <w:rsid w:val="000308A6"/>
    <w:rsid w:val="00031E2C"/>
    <w:rsid w:val="00031E31"/>
    <w:rsid w:val="000349B2"/>
    <w:rsid w:val="00035833"/>
    <w:rsid w:val="00042BF4"/>
    <w:rsid w:val="00043D7B"/>
    <w:rsid w:val="000450C9"/>
    <w:rsid w:val="00051798"/>
    <w:rsid w:val="00052360"/>
    <w:rsid w:val="00054D8E"/>
    <w:rsid w:val="00056A9F"/>
    <w:rsid w:val="00057C2D"/>
    <w:rsid w:val="000624B0"/>
    <w:rsid w:val="000632D2"/>
    <w:rsid w:val="000637CE"/>
    <w:rsid w:val="00066FC6"/>
    <w:rsid w:val="00067BFB"/>
    <w:rsid w:val="00071F31"/>
    <w:rsid w:val="00072127"/>
    <w:rsid w:val="00085455"/>
    <w:rsid w:val="00085755"/>
    <w:rsid w:val="00085E70"/>
    <w:rsid w:val="00090761"/>
    <w:rsid w:val="0009399F"/>
    <w:rsid w:val="00093E2F"/>
    <w:rsid w:val="000949D1"/>
    <w:rsid w:val="000A2545"/>
    <w:rsid w:val="000A30FE"/>
    <w:rsid w:val="000A6C4B"/>
    <w:rsid w:val="000A744C"/>
    <w:rsid w:val="000B074B"/>
    <w:rsid w:val="000B1CBA"/>
    <w:rsid w:val="000B34BB"/>
    <w:rsid w:val="000B5C26"/>
    <w:rsid w:val="000C191E"/>
    <w:rsid w:val="000C25ED"/>
    <w:rsid w:val="000C28F5"/>
    <w:rsid w:val="000C4B1B"/>
    <w:rsid w:val="000C772B"/>
    <w:rsid w:val="000D24EA"/>
    <w:rsid w:val="000D6E42"/>
    <w:rsid w:val="000D7613"/>
    <w:rsid w:val="000E215A"/>
    <w:rsid w:val="000E2752"/>
    <w:rsid w:val="000E472A"/>
    <w:rsid w:val="000E5AAA"/>
    <w:rsid w:val="000E5B02"/>
    <w:rsid w:val="000E64B2"/>
    <w:rsid w:val="000F3237"/>
    <w:rsid w:val="000F3A5E"/>
    <w:rsid w:val="000F3B44"/>
    <w:rsid w:val="000F4B04"/>
    <w:rsid w:val="00100F39"/>
    <w:rsid w:val="001018DF"/>
    <w:rsid w:val="00102BB4"/>
    <w:rsid w:val="001065F8"/>
    <w:rsid w:val="00106BCB"/>
    <w:rsid w:val="001108DF"/>
    <w:rsid w:val="001120D8"/>
    <w:rsid w:val="00116B58"/>
    <w:rsid w:val="00116EF5"/>
    <w:rsid w:val="00117C9B"/>
    <w:rsid w:val="001205E3"/>
    <w:rsid w:val="00120960"/>
    <w:rsid w:val="00120AF0"/>
    <w:rsid w:val="00121C87"/>
    <w:rsid w:val="001223F3"/>
    <w:rsid w:val="00126453"/>
    <w:rsid w:val="0013018E"/>
    <w:rsid w:val="001324DE"/>
    <w:rsid w:val="001327DB"/>
    <w:rsid w:val="0013546C"/>
    <w:rsid w:val="0014182C"/>
    <w:rsid w:val="0014198D"/>
    <w:rsid w:val="00145256"/>
    <w:rsid w:val="00150CC0"/>
    <w:rsid w:val="00151819"/>
    <w:rsid w:val="0015346E"/>
    <w:rsid w:val="001540E7"/>
    <w:rsid w:val="0015494C"/>
    <w:rsid w:val="00162C33"/>
    <w:rsid w:val="00162CC7"/>
    <w:rsid w:val="00163C7F"/>
    <w:rsid w:val="00164C21"/>
    <w:rsid w:val="00164F5E"/>
    <w:rsid w:val="00167309"/>
    <w:rsid w:val="00167E64"/>
    <w:rsid w:val="00167F1D"/>
    <w:rsid w:val="0017074B"/>
    <w:rsid w:val="001725A0"/>
    <w:rsid w:val="00174797"/>
    <w:rsid w:val="00177660"/>
    <w:rsid w:val="00182101"/>
    <w:rsid w:val="001852FE"/>
    <w:rsid w:val="0019068A"/>
    <w:rsid w:val="00195023"/>
    <w:rsid w:val="00197498"/>
    <w:rsid w:val="00197A73"/>
    <w:rsid w:val="001A06EC"/>
    <w:rsid w:val="001A18C6"/>
    <w:rsid w:val="001A22EC"/>
    <w:rsid w:val="001A34DD"/>
    <w:rsid w:val="001A4183"/>
    <w:rsid w:val="001A571A"/>
    <w:rsid w:val="001A6048"/>
    <w:rsid w:val="001A767A"/>
    <w:rsid w:val="001A7F9C"/>
    <w:rsid w:val="001B1699"/>
    <w:rsid w:val="001B2CB5"/>
    <w:rsid w:val="001B591E"/>
    <w:rsid w:val="001B5DF1"/>
    <w:rsid w:val="001B6492"/>
    <w:rsid w:val="001B6D35"/>
    <w:rsid w:val="001C54EE"/>
    <w:rsid w:val="001D1385"/>
    <w:rsid w:val="001D2AA8"/>
    <w:rsid w:val="001D4F19"/>
    <w:rsid w:val="001D53EE"/>
    <w:rsid w:val="001D7284"/>
    <w:rsid w:val="001D73FE"/>
    <w:rsid w:val="001E09F0"/>
    <w:rsid w:val="001E1147"/>
    <w:rsid w:val="001E18D0"/>
    <w:rsid w:val="001E3356"/>
    <w:rsid w:val="001F0827"/>
    <w:rsid w:val="001F0F38"/>
    <w:rsid w:val="001F1CFC"/>
    <w:rsid w:val="001F4B2F"/>
    <w:rsid w:val="001F5223"/>
    <w:rsid w:val="001F6C69"/>
    <w:rsid w:val="001F718E"/>
    <w:rsid w:val="00204D07"/>
    <w:rsid w:val="00206C05"/>
    <w:rsid w:val="00213911"/>
    <w:rsid w:val="00213CF6"/>
    <w:rsid w:val="00214B4C"/>
    <w:rsid w:val="00216031"/>
    <w:rsid w:val="00220B9B"/>
    <w:rsid w:val="00220C37"/>
    <w:rsid w:val="00221B14"/>
    <w:rsid w:val="0022292C"/>
    <w:rsid w:val="00227ACD"/>
    <w:rsid w:val="00232698"/>
    <w:rsid w:val="00233038"/>
    <w:rsid w:val="00235188"/>
    <w:rsid w:val="00240B4B"/>
    <w:rsid w:val="00241A8A"/>
    <w:rsid w:val="00241DC4"/>
    <w:rsid w:val="00242157"/>
    <w:rsid w:val="00244BC6"/>
    <w:rsid w:val="002454D8"/>
    <w:rsid w:val="002531E2"/>
    <w:rsid w:val="002551C1"/>
    <w:rsid w:val="00256259"/>
    <w:rsid w:val="002565AE"/>
    <w:rsid w:val="00257C25"/>
    <w:rsid w:val="002603EC"/>
    <w:rsid w:val="0026064B"/>
    <w:rsid w:val="00261BE7"/>
    <w:rsid w:val="00263F94"/>
    <w:rsid w:val="00267FF2"/>
    <w:rsid w:val="00270BE8"/>
    <w:rsid w:val="002719F5"/>
    <w:rsid w:val="00272420"/>
    <w:rsid w:val="0027550F"/>
    <w:rsid w:val="002763E8"/>
    <w:rsid w:val="002775CD"/>
    <w:rsid w:val="00277BC9"/>
    <w:rsid w:val="00280610"/>
    <w:rsid w:val="0028067D"/>
    <w:rsid w:val="002826B0"/>
    <w:rsid w:val="00284B00"/>
    <w:rsid w:val="00287E60"/>
    <w:rsid w:val="00290F81"/>
    <w:rsid w:val="00291088"/>
    <w:rsid w:val="00294DC0"/>
    <w:rsid w:val="00296AE6"/>
    <w:rsid w:val="00297807"/>
    <w:rsid w:val="002A1B0A"/>
    <w:rsid w:val="002A478E"/>
    <w:rsid w:val="002A544A"/>
    <w:rsid w:val="002A5EBD"/>
    <w:rsid w:val="002B0057"/>
    <w:rsid w:val="002B395C"/>
    <w:rsid w:val="002B5E91"/>
    <w:rsid w:val="002C00C9"/>
    <w:rsid w:val="002C01B3"/>
    <w:rsid w:val="002C04ED"/>
    <w:rsid w:val="002C0524"/>
    <w:rsid w:val="002C131F"/>
    <w:rsid w:val="002C1EE1"/>
    <w:rsid w:val="002C4D25"/>
    <w:rsid w:val="002C4D51"/>
    <w:rsid w:val="002C5979"/>
    <w:rsid w:val="002C6237"/>
    <w:rsid w:val="002C656E"/>
    <w:rsid w:val="002D3077"/>
    <w:rsid w:val="002D3AAB"/>
    <w:rsid w:val="002D6AC3"/>
    <w:rsid w:val="002D7978"/>
    <w:rsid w:val="002E0566"/>
    <w:rsid w:val="002E1767"/>
    <w:rsid w:val="002E3B74"/>
    <w:rsid w:val="002E51EC"/>
    <w:rsid w:val="002E5A14"/>
    <w:rsid w:val="002F04C8"/>
    <w:rsid w:val="002F5CEC"/>
    <w:rsid w:val="002F6175"/>
    <w:rsid w:val="002F7C23"/>
    <w:rsid w:val="00302DB0"/>
    <w:rsid w:val="00303749"/>
    <w:rsid w:val="00303FCE"/>
    <w:rsid w:val="003051DC"/>
    <w:rsid w:val="00307B59"/>
    <w:rsid w:val="003105E4"/>
    <w:rsid w:val="003122A1"/>
    <w:rsid w:val="00312E3E"/>
    <w:rsid w:val="00312FB7"/>
    <w:rsid w:val="00315064"/>
    <w:rsid w:val="003223D3"/>
    <w:rsid w:val="003223E2"/>
    <w:rsid w:val="003235F0"/>
    <w:rsid w:val="0032375B"/>
    <w:rsid w:val="00323D7F"/>
    <w:rsid w:val="003279B2"/>
    <w:rsid w:val="00327B12"/>
    <w:rsid w:val="0033123D"/>
    <w:rsid w:val="00331E48"/>
    <w:rsid w:val="003341B4"/>
    <w:rsid w:val="00341AC1"/>
    <w:rsid w:val="003432C5"/>
    <w:rsid w:val="003436C8"/>
    <w:rsid w:val="003456E7"/>
    <w:rsid w:val="0034672D"/>
    <w:rsid w:val="00346882"/>
    <w:rsid w:val="00350977"/>
    <w:rsid w:val="00352185"/>
    <w:rsid w:val="00352829"/>
    <w:rsid w:val="00355167"/>
    <w:rsid w:val="00360B7C"/>
    <w:rsid w:val="00361355"/>
    <w:rsid w:val="0036163D"/>
    <w:rsid w:val="00365B9E"/>
    <w:rsid w:val="00366382"/>
    <w:rsid w:val="00370CB4"/>
    <w:rsid w:val="00376ADD"/>
    <w:rsid w:val="003770D9"/>
    <w:rsid w:val="00377B3B"/>
    <w:rsid w:val="00380F3F"/>
    <w:rsid w:val="00381168"/>
    <w:rsid w:val="00381875"/>
    <w:rsid w:val="00381C3D"/>
    <w:rsid w:val="003820E6"/>
    <w:rsid w:val="003849FD"/>
    <w:rsid w:val="00387449"/>
    <w:rsid w:val="003909E7"/>
    <w:rsid w:val="00392A65"/>
    <w:rsid w:val="003933EA"/>
    <w:rsid w:val="00397A9D"/>
    <w:rsid w:val="00397AF1"/>
    <w:rsid w:val="003A2AAD"/>
    <w:rsid w:val="003A7F39"/>
    <w:rsid w:val="003B001B"/>
    <w:rsid w:val="003B09B9"/>
    <w:rsid w:val="003B3B65"/>
    <w:rsid w:val="003B535C"/>
    <w:rsid w:val="003B6085"/>
    <w:rsid w:val="003B618A"/>
    <w:rsid w:val="003B6E5F"/>
    <w:rsid w:val="003B71A0"/>
    <w:rsid w:val="003B7270"/>
    <w:rsid w:val="003B732D"/>
    <w:rsid w:val="003C0A7A"/>
    <w:rsid w:val="003C0B28"/>
    <w:rsid w:val="003C0E96"/>
    <w:rsid w:val="003C34F6"/>
    <w:rsid w:val="003C4501"/>
    <w:rsid w:val="003C4A51"/>
    <w:rsid w:val="003C733E"/>
    <w:rsid w:val="003D16A7"/>
    <w:rsid w:val="003D25D9"/>
    <w:rsid w:val="003D332B"/>
    <w:rsid w:val="003D4227"/>
    <w:rsid w:val="003D65EF"/>
    <w:rsid w:val="003E0E35"/>
    <w:rsid w:val="003E162E"/>
    <w:rsid w:val="003E1D21"/>
    <w:rsid w:val="003E27E1"/>
    <w:rsid w:val="003E2AB6"/>
    <w:rsid w:val="003F0DA4"/>
    <w:rsid w:val="003F645D"/>
    <w:rsid w:val="004028DE"/>
    <w:rsid w:val="00402ED8"/>
    <w:rsid w:val="004054D4"/>
    <w:rsid w:val="004076CA"/>
    <w:rsid w:val="004077D2"/>
    <w:rsid w:val="00407B42"/>
    <w:rsid w:val="004133DA"/>
    <w:rsid w:val="004143B7"/>
    <w:rsid w:val="004161E3"/>
    <w:rsid w:val="004174E7"/>
    <w:rsid w:val="00417514"/>
    <w:rsid w:val="00417F07"/>
    <w:rsid w:val="00422AD7"/>
    <w:rsid w:val="004231AD"/>
    <w:rsid w:val="00423C29"/>
    <w:rsid w:val="00424701"/>
    <w:rsid w:val="00425EF6"/>
    <w:rsid w:val="0043006D"/>
    <w:rsid w:val="00430218"/>
    <w:rsid w:val="00431AA1"/>
    <w:rsid w:val="00431E67"/>
    <w:rsid w:val="00435D08"/>
    <w:rsid w:val="004370C2"/>
    <w:rsid w:val="004372F8"/>
    <w:rsid w:val="00437648"/>
    <w:rsid w:val="00437F35"/>
    <w:rsid w:val="00440E9C"/>
    <w:rsid w:val="0044173C"/>
    <w:rsid w:val="00441957"/>
    <w:rsid w:val="004423C3"/>
    <w:rsid w:val="004447B3"/>
    <w:rsid w:val="004455DA"/>
    <w:rsid w:val="004463B7"/>
    <w:rsid w:val="004465A3"/>
    <w:rsid w:val="00451583"/>
    <w:rsid w:val="00452FDF"/>
    <w:rsid w:val="00456DAB"/>
    <w:rsid w:val="00457D3D"/>
    <w:rsid w:val="00462258"/>
    <w:rsid w:val="004659F1"/>
    <w:rsid w:val="00466113"/>
    <w:rsid w:val="0046713C"/>
    <w:rsid w:val="00467DB6"/>
    <w:rsid w:val="00470090"/>
    <w:rsid w:val="00471C0E"/>
    <w:rsid w:val="00472EE7"/>
    <w:rsid w:val="00475546"/>
    <w:rsid w:val="0048072A"/>
    <w:rsid w:val="00483016"/>
    <w:rsid w:val="00483DBA"/>
    <w:rsid w:val="0048589F"/>
    <w:rsid w:val="00486626"/>
    <w:rsid w:val="0048703B"/>
    <w:rsid w:val="00490B69"/>
    <w:rsid w:val="00492535"/>
    <w:rsid w:val="00492F01"/>
    <w:rsid w:val="00494DD8"/>
    <w:rsid w:val="00496691"/>
    <w:rsid w:val="004967BD"/>
    <w:rsid w:val="00497FFD"/>
    <w:rsid w:val="004A0B5C"/>
    <w:rsid w:val="004A1A98"/>
    <w:rsid w:val="004A217B"/>
    <w:rsid w:val="004A23D7"/>
    <w:rsid w:val="004A2765"/>
    <w:rsid w:val="004A2E0C"/>
    <w:rsid w:val="004A3025"/>
    <w:rsid w:val="004B0738"/>
    <w:rsid w:val="004B12A3"/>
    <w:rsid w:val="004B39BA"/>
    <w:rsid w:val="004B3D41"/>
    <w:rsid w:val="004B5FA7"/>
    <w:rsid w:val="004C0873"/>
    <w:rsid w:val="004C1E81"/>
    <w:rsid w:val="004C348D"/>
    <w:rsid w:val="004C5898"/>
    <w:rsid w:val="004C5B29"/>
    <w:rsid w:val="004D0655"/>
    <w:rsid w:val="004D0683"/>
    <w:rsid w:val="004D2A42"/>
    <w:rsid w:val="004D30CC"/>
    <w:rsid w:val="004D54DD"/>
    <w:rsid w:val="004D7F99"/>
    <w:rsid w:val="004E05F4"/>
    <w:rsid w:val="004E0602"/>
    <w:rsid w:val="004E207C"/>
    <w:rsid w:val="004E23FE"/>
    <w:rsid w:val="004E3E2B"/>
    <w:rsid w:val="004E5CA7"/>
    <w:rsid w:val="004E68BB"/>
    <w:rsid w:val="004F0000"/>
    <w:rsid w:val="004F150F"/>
    <w:rsid w:val="004F5E52"/>
    <w:rsid w:val="004F7AAF"/>
    <w:rsid w:val="005038C1"/>
    <w:rsid w:val="00504479"/>
    <w:rsid w:val="00507421"/>
    <w:rsid w:val="00510A29"/>
    <w:rsid w:val="00513C78"/>
    <w:rsid w:val="00516092"/>
    <w:rsid w:val="00520B1D"/>
    <w:rsid w:val="00521CDE"/>
    <w:rsid w:val="005233FA"/>
    <w:rsid w:val="0052494A"/>
    <w:rsid w:val="00524B13"/>
    <w:rsid w:val="005261EE"/>
    <w:rsid w:val="00526D5E"/>
    <w:rsid w:val="005349B9"/>
    <w:rsid w:val="00536634"/>
    <w:rsid w:val="005374CE"/>
    <w:rsid w:val="0053770F"/>
    <w:rsid w:val="00537D4C"/>
    <w:rsid w:val="005413C7"/>
    <w:rsid w:val="00541B99"/>
    <w:rsid w:val="00542DB1"/>
    <w:rsid w:val="00542DD8"/>
    <w:rsid w:val="00545206"/>
    <w:rsid w:val="00545D91"/>
    <w:rsid w:val="005478CF"/>
    <w:rsid w:val="005519F1"/>
    <w:rsid w:val="00553837"/>
    <w:rsid w:val="00555743"/>
    <w:rsid w:val="0056051F"/>
    <w:rsid w:val="005615EF"/>
    <w:rsid w:val="00561CE7"/>
    <w:rsid w:val="005641ED"/>
    <w:rsid w:val="00566B87"/>
    <w:rsid w:val="005670ED"/>
    <w:rsid w:val="00567E10"/>
    <w:rsid w:val="00570169"/>
    <w:rsid w:val="00571A58"/>
    <w:rsid w:val="00583775"/>
    <w:rsid w:val="00583FFE"/>
    <w:rsid w:val="005866D5"/>
    <w:rsid w:val="00586771"/>
    <w:rsid w:val="0058717C"/>
    <w:rsid w:val="00587ED6"/>
    <w:rsid w:val="00590CE2"/>
    <w:rsid w:val="00593C12"/>
    <w:rsid w:val="00595CC6"/>
    <w:rsid w:val="00596171"/>
    <w:rsid w:val="005A6652"/>
    <w:rsid w:val="005B2548"/>
    <w:rsid w:val="005B25EE"/>
    <w:rsid w:val="005C04FD"/>
    <w:rsid w:val="005C1CA4"/>
    <w:rsid w:val="005C1F0A"/>
    <w:rsid w:val="005C35F4"/>
    <w:rsid w:val="005C720C"/>
    <w:rsid w:val="005D18CD"/>
    <w:rsid w:val="005D42AE"/>
    <w:rsid w:val="005D4A50"/>
    <w:rsid w:val="005D5942"/>
    <w:rsid w:val="005D60D2"/>
    <w:rsid w:val="005E15EE"/>
    <w:rsid w:val="005E2FFA"/>
    <w:rsid w:val="005E35F1"/>
    <w:rsid w:val="005E53F2"/>
    <w:rsid w:val="005E7A94"/>
    <w:rsid w:val="005F2B9B"/>
    <w:rsid w:val="005F2BD4"/>
    <w:rsid w:val="005F44AF"/>
    <w:rsid w:val="005F48A7"/>
    <w:rsid w:val="005F556F"/>
    <w:rsid w:val="005F7A44"/>
    <w:rsid w:val="006030A3"/>
    <w:rsid w:val="00604C7F"/>
    <w:rsid w:val="006063C6"/>
    <w:rsid w:val="0061122F"/>
    <w:rsid w:val="00615093"/>
    <w:rsid w:val="006154BC"/>
    <w:rsid w:val="006154D7"/>
    <w:rsid w:val="00615F58"/>
    <w:rsid w:val="006172A9"/>
    <w:rsid w:val="006179C5"/>
    <w:rsid w:val="006209EB"/>
    <w:rsid w:val="00620F05"/>
    <w:rsid w:val="00625765"/>
    <w:rsid w:val="0063090F"/>
    <w:rsid w:val="00631845"/>
    <w:rsid w:val="0063262E"/>
    <w:rsid w:val="00641A71"/>
    <w:rsid w:val="00642D14"/>
    <w:rsid w:val="006466FC"/>
    <w:rsid w:val="00647547"/>
    <w:rsid w:val="00652754"/>
    <w:rsid w:val="00653E14"/>
    <w:rsid w:val="00655824"/>
    <w:rsid w:val="00657092"/>
    <w:rsid w:val="00657E27"/>
    <w:rsid w:val="006637C7"/>
    <w:rsid w:val="00665A88"/>
    <w:rsid w:val="0067135E"/>
    <w:rsid w:val="006725C1"/>
    <w:rsid w:val="006742AA"/>
    <w:rsid w:val="00676B4F"/>
    <w:rsid w:val="00677D0A"/>
    <w:rsid w:val="006809D8"/>
    <w:rsid w:val="006817EB"/>
    <w:rsid w:val="00682B99"/>
    <w:rsid w:val="00685BDA"/>
    <w:rsid w:val="006867B0"/>
    <w:rsid w:val="006903D8"/>
    <w:rsid w:val="0069274F"/>
    <w:rsid w:val="0069282A"/>
    <w:rsid w:val="00695A46"/>
    <w:rsid w:val="00695FEA"/>
    <w:rsid w:val="006964BA"/>
    <w:rsid w:val="0069721E"/>
    <w:rsid w:val="00697BBB"/>
    <w:rsid w:val="006A0E1B"/>
    <w:rsid w:val="006A2D70"/>
    <w:rsid w:val="006A57D5"/>
    <w:rsid w:val="006A736B"/>
    <w:rsid w:val="006A7821"/>
    <w:rsid w:val="006B2E1F"/>
    <w:rsid w:val="006B2EA4"/>
    <w:rsid w:val="006B6E81"/>
    <w:rsid w:val="006B7EAB"/>
    <w:rsid w:val="006D2805"/>
    <w:rsid w:val="006D3870"/>
    <w:rsid w:val="006D5499"/>
    <w:rsid w:val="006E325E"/>
    <w:rsid w:val="006E35C0"/>
    <w:rsid w:val="006E4545"/>
    <w:rsid w:val="006F08CA"/>
    <w:rsid w:val="006F08CE"/>
    <w:rsid w:val="006F1C73"/>
    <w:rsid w:val="006F4684"/>
    <w:rsid w:val="006F5BEE"/>
    <w:rsid w:val="006F6029"/>
    <w:rsid w:val="006F6D7A"/>
    <w:rsid w:val="006F731E"/>
    <w:rsid w:val="006F7ADC"/>
    <w:rsid w:val="00700E66"/>
    <w:rsid w:val="00704821"/>
    <w:rsid w:val="007064E3"/>
    <w:rsid w:val="00706AAC"/>
    <w:rsid w:val="00706CB1"/>
    <w:rsid w:val="00712146"/>
    <w:rsid w:val="00712FF9"/>
    <w:rsid w:val="007136ED"/>
    <w:rsid w:val="00714C81"/>
    <w:rsid w:val="0071732D"/>
    <w:rsid w:val="007174E5"/>
    <w:rsid w:val="00717EC6"/>
    <w:rsid w:val="00721E20"/>
    <w:rsid w:val="00722770"/>
    <w:rsid w:val="00725065"/>
    <w:rsid w:val="00732A19"/>
    <w:rsid w:val="0074143D"/>
    <w:rsid w:val="00743F84"/>
    <w:rsid w:val="00745F7D"/>
    <w:rsid w:val="007512B6"/>
    <w:rsid w:val="00751C06"/>
    <w:rsid w:val="00757133"/>
    <w:rsid w:val="00760692"/>
    <w:rsid w:val="00760F81"/>
    <w:rsid w:val="0076228F"/>
    <w:rsid w:val="00762525"/>
    <w:rsid w:val="00762DC3"/>
    <w:rsid w:val="0076657A"/>
    <w:rsid w:val="00767550"/>
    <w:rsid w:val="00767846"/>
    <w:rsid w:val="0077040E"/>
    <w:rsid w:val="00771197"/>
    <w:rsid w:val="00772991"/>
    <w:rsid w:val="007737C3"/>
    <w:rsid w:val="00773CAB"/>
    <w:rsid w:val="00773F35"/>
    <w:rsid w:val="0077494C"/>
    <w:rsid w:val="00775B7F"/>
    <w:rsid w:val="007768ED"/>
    <w:rsid w:val="0077742D"/>
    <w:rsid w:val="0078046E"/>
    <w:rsid w:val="00786A94"/>
    <w:rsid w:val="0078733E"/>
    <w:rsid w:val="0079008C"/>
    <w:rsid w:val="00793537"/>
    <w:rsid w:val="007A1714"/>
    <w:rsid w:val="007A1BBC"/>
    <w:rsid w:val="007A21E5"/>
    <w:rsid w:val="007A4470"/>
    <w:rsid w:val="007A5293"/>
    <w:rsid w:val="007A68B8"/>
    <w:rsid w:val="007A7C00"/>
    <w:rsid w:val="007B047F"/>
    <w:rsid w:val="007B2855"/>
    <w:rsid w:val="007B5307"/>
    <w:rsid w:val="007C14A2"/>
    <w:rsid w:val="007C37A6"/>
    <w:rsid w:val="007C4DCE"/>
    <w:rsid w:val="007C5891"/>
    <w:rsid w:val="007C6354"/>
    <w:rsid w:val="007D04CE"/>
    <w:rsid w:val="007D2112"/>
    <w:rsid w:val="007D4C2D"/>
    <w:rsid w:val="007D4CD6"/>
    <w:rsid w:val="007D4E76"/>
    <w:rsid w:val="007D646A"/>
    <w:rsid w:val="007E084B"/>
    <w:rsid w:val="007E12DC"/>
    <w:rsid w:val="007E3232"/>
    <w:rsid w:val="007E4391"/>
    <w:rsid w:val="007E4ACA"/>
    <w:rsid w:val="007E6CDD"/>
    <w:rsid w:val="007E7D2B"/>
    <w:rsid w:val="007E7F78"/>
    <w:rsid w:val="007F6884"/>
    <w:rsid w:val="00800516"/>
    <w:rsid w:val="0080228B"/>
    <w:rsid w:val="00802D12"/>
    <w:rsid w:val="00803109"/>
    <w:rsid w:val="00804DF1"/>
    <w:rsid w:val="008074E8"/>
    <w:rsid w:val="00810BC4"/>
    <w:rsid w:val="00811355"/>
    <w:rsid w:val="008115D7"/>
    <w:rsid w:val="00811A92"/>
    <w:rsid w:val="00821305"/>
    <w:rsid w:val="00821490"/>
    <w:rsid w:val="00823382"/>
    <w:rsid w:val="00823A98"/>
    <w:rsid w:val="008247B2"/>
    <w:rsid w:val="00824F5D"/>
    <w:rsid w:val="0082644C"/>
    <w:rsid w:val="00827FB1"/>
    <w:rsid w:val="008341C0"/>
    <w:rsid w:val="008351EA"/>
    <w:rsid w:val="008356EF"/>
    <w:rsid w:val="008357B7"/>
    <w:rsid w:val="00835ABC"/>
    <w:rsid w:val="00836062"/>
    <w:rsid w:val="008362CE"/>
    <w:rsid w:val="0084137E"/>
    <w:rsid w:val="008425BA"/>
    <w:rsid w:val="00842791"/>
    <w:rsid w:val="00842FEF"/>
    <w:rsid w:val="0084414D"/>
    <w:rsid w:val="00844A41"/>
    <w:rsid w:val="00846EFD"/>
    <w:rsid w:val="00847A4E"/>
    <w:rsid w:val="0085192C"/>
    <w:rsid w:val="00854669"/>
    <w:rsid w:val="00856572"/>
    <w:rsid w:val="00857CA9"/>
    <w:rsid w:val="00864052"/>
    <w:rsid w:val="00864BDE"/>
    <w:rsid w:val="008664FB"/>
    <w:rsid w:val="00867050"/>
    <w:rsid w:val="00874F75"/>
    <w:rsid w:val="0087768F"/>
    <w:rsid w:val="0088030B"/>
    <w:rsid w:val="00883243"/>
    <w:rsid w:val="00885DB9"/>
    <w:rsid w:val="00887459"/>
    <w:rsid w:val="00891431"/>
    <w:rsid w:val="0089209B"/>
    <w:rsid w:val="00893F49"/>
    <w:rsid w:val="00896486"/>
    <w:rsid w:val="008A1158"/>
    <w:rsid w:val="008A1E8C"/>
    <w:rsid w:val="008A51FD"/>
    <w:rsid w:val="008A63AF"/>
    <w:rsid w:val="008B139C"/>
    <w:rsid w:val="008B2F53"/>
    <w:rsid w:val="008B63C4"/>
    <w:rsid w:val="008B6CE6"/>
    <w:rsid w:val="008C0F02"/>
    <w:rsid w:val="008D0C95"/>
    <w:rsid w:val="008D117E"/>
    <w:rsid w:val="008D3BF3"/>
    <w:rsid w:val="008D545D"/>
    <w:rsid w:val="008D5547"/>
    <w:rsid w:val="008D5CA4"/>
    <w:rsid w:val="008D7EEF"/>
    <w:rsid w:val="008E0292"/>
    <w:rsid w:val="008E187B"/>
    <w:rsid w:val="008E1D76"/>
    <w:rsid w:val="008E254F"/>
    <w:rsid w:val="008E6399"/>
    <w:rsid w:val="008E66FE"/>
    <w:rsid w:val="008F0169"/>
    <w:rsid w:val="008F0C89"/>
    <w:rsid w:val="008F1D80"/>
    <w:rsid w:val="008F2D42"/>
    <w:rsid w:val="008F51E6"/>
    <w:rsid w:val="008F578D"/>
    <w:rsid w:val="008F7C88"/>
    <w:rsid w:val="008F7F5D"/>
    <w:rsid w:val="009002E5"/>
    <w:rsid w:val="00906337"/>
    <w:rsid w:val="00914ABE"/>
    <w:rsid w:val="00915282"/>
    <w:rsid w:val="00915ECC"/>
    <w:rsid w:val="009203A8"/>
    <w:rsid w:val="0092156D"/>
    <w:rsid w:val="00922097"/>
    <w:rsid w:val="009227AC"/>
    <w:rsid w:val="00926861"/>
    <w:rsid w:val="00930635"/>
    <w:rsid w:val="009322EE"/>
    <w:rsid w:val="00932883"/>
    <w:rsid w:val="00932B6E"/>
    <w:rsid w:val="009341C3"/>
    <w:rsid w:val="00934DFF"/>
    <w:rsid w:val="00935546"/>
    <w:rsid w:val="00936264"/>
    <w:rsid w:val="009369B1"/>
    <w:rsid w:val="009408F2"/>
    <w:rsid w:val="00940B93"/>
    <w:rsid w:val="00942F7D"/>
    <w:rsid w:val="009446DB"/>
    <w:rsid w:val="0095041C"/>
    <w:rsid w:val="00952D83"/>
    <w:rsid w:val="00954853"/>
    <w:rsid w:val="00963E60"/>
    <w:rsid w:val="00965020"/>
    <w:rsid w:val="00965F93"/>
    <w:rsid w:val="009674E8"/>
    <w:rsid w:val="00971559"/>
    <w:rsid w:val="00972B39"/>
    <w:rsid w:val="00975746"/>
    <w:rsid w:val="00976AE2"/>
    <w:rsid w:val="00977063"/>
    <w:rsid w:val="0098032A"/>
    <w:rsid w:val="009804AA"/>
    <w:rsid w:val="009805EF"/>
    <w:rsid w:val="0098461D"/>
    <w:rsid w:val="009854E2"/>
    <w:rsid w:val="00991799"/>
    <w:rsid w:val="009919AA"/>
    <w:rsid w:val="009958FA"/>
    <w:rsid w:val="00996132"/>
    <w:rsid w:val="009962FA"/>
    <w:rsid w:val="00996D3E"/>
    <w:rsid w:val="009A0792"/>
    <w:rsid w:val="009A08FA"/>
    <w:rsid w:val="009A1914"/>
    <w:rsid w:val="009A63C9"/>
    <w:rsid w:val="009B003C"/>
    <w:rsid w:val="009B07AE"/>
    <w:rsid w:val="009B2008"/>
    <w:rsid w:val="009B2077"/>
    <w:rsid w:val="009B2FF7"/>
    <w:rsid w:val="009B30F9"/>
    <w:rsid w:val="009B3464"/>
    <w:rsid w:val="009B7703"/>
    <w:rsid w:val="009C37E3"/>
    <w:rsid w:val="009C7F8E"/>
    <w:rsid w:val="009D10E7"/>
    <w:rsid w:val="009D4C78"/>
    <w:rsid w:val="009D5758"/>
    <w:rsid w:val="009D589F"/>
    <w:rsid w:val="009D7A6D"/>
    <w:rsid w:val="009E1015"/>
    <w:rsid w:val="009E1426"/>
    <w:rsid w:val="009E15F8"/>
    <w:rsid w:val="009E27BE"/>
    <w:rsid w:val="009E4689"/>
    <w:rsid w:val="009E5A94"/>
    <w:rsid w:val="009E6665"/>
    <w:rsid w:val="009E7AC4"/>
    <w:rsid w:val="009F23C8"/>
    <w:rsid w:val="009F490A"/>
    <w:rsid w:val="009F4AA6"/>
    <w:rsid w:val="009F50E2"/>
    <w:rsid w:val="009F57C5"/>
    <w:rsid w:val="009F6C6C"/>
    <w:rsid w:val="00A02244"/>
    <w:rsid w:val="00A06291"/>
    <w:rsid w:val="00A066D0"/>
    <w:rsid w:val="00A14B11"/>
    <w:rsid w:val="00A17A6F"/>
    <w:rsid w:val="00A2183D"/>
    <w:rsid w:val="00A222C1"/>
    <w:rsid w:val="00A2264C"/>
    <w:rsid w:val="00A2456E"/>
    <w:rsid w:val="00A262B6"/>
    <w:rsid w:val="00A26C08"/>
    <w:rsid w:val="00A2704A"/>
    <w:rsid w:val="00A347CF"/>
    <w:rsid w:val="00A35874"/>
    <w:rsid w:val="00A3599F"/>
    <w:rsid w:val="00A374E8"/>
    <w:rsid w:val="00A3751D"/>
    <w:rsid w:val="00A54932"/>
    <w:rsid w:val="00A57083"/>
    <w:rsid w:val="00A57652"/>
    <w:rsid w:val="00A60E81"/>
    <w:rsid w:val="00A61E4D"/>
    <w:rsid w:val="00A62AF2"/>
    <w:rsid w:val="00A63A97"/>
    <w:rsid w:val="00A64654"/>
    <w:rsid w:val="00A64F2D"/>
    <w:rsid w:val="00A65DC6"/>
    <w:rsid w:val="00A732D7"/>
    <w:rsid w:val="00A74EB6"/>
    <w:rsid w:val="00A845F4"/>
    <w:rsid w:val="00A86C71"/>
    <w:rsid w:val="00A9075A"/>
    <w:rsid w:val="00A9080A"/>
    <w:rsid w:val="00A9414D"/>
    <w:rsid w:val="00A964A2"/>
    <w:rsid w:val="00A96ADD"/>
    <w:rsid w:val="00AA2357"/>
    <w:rsid w:val="00AA465B"/>
    <w:rsid w:val="00AB2249"/>
    <w:rsid w:val="00AB30E7"/>
    <w:rsid w:val="00AB4230"/>
    <w:rsid w:val="00AB434C"/>
    <w:rsid w:val="00AB4F09"/>
    <w:rsid w:val="00AB514A"/>
    <w:rsid w:val="00AC0AC4"/>
    <w:rsid w:val="00AC30F1"/>
    <w:rsid w:val="00AC314B"/>
    <w:rsid w:val="00AC3A42"/>
    <w:rsid w:val="00AC4104"/>
    <w:rsid w:val="00AC4205"/>
    <w:rsid w:val="00AC4E3A"/>
    <w:rsid w:val="00AC72DA"/>
    <w:rsid w:val="00AC7F1D"/>
    <w:rsid w:val="00AD0591"/>
    <w:rsid w:val="00AD1DCF"/>
    <w:rsid w:val="00AD429B"/>
    <w:rsid w:val="00AD529C"/>
    <w:rsid w:val="00AE0CA5"/>
    <w:rsid w:val="00AE1C7C"/>
    <w:rsid w:val="00AF0F9A"/>
    <w:rsid w:val="00AF1035"/>
    <w:rsid w:val="00B02A7C"/>
    <w:rsid w:val="00B04789"/>
    <w:rsid w:val="00B05F62"/>
    <w:rsid w:val="00B06B8C"/>
    <w:rsid w:val="00B079BF"/>
    <w:rsid w:val="00B1086F"/>
    <w:rsid w:val="00B10A85"/>
    <w:rsid w:val="00B1437B"/>
    <w:rsid w:val="00B15540"/>
    <w:rsid w:val="00B167B4"/>
    <w:rsid w:val="00B204B4"/>
    <w:rsid w:val="00B25739"/>
    <w:rsid w:val="00B2777E"/>
    <w:rsid w:val="00B27F6E"/>
    <w:rsid w:val="00B31F84"/>
    <w:rsid w:val="00B34A2F"/>
    <w:rsid w:val="00B3510C"/>
    <w:rsid w:val="00B35E32"/>
    <w:rsid w:val="00B36063"/>
    <w:rsid w:val="00B40BC2"/>
    <w:rsid w:val="00B431F3"/>
    <w:rsid w:val="00B44865"/>
    <w:rsid w:val="00B4570C"/>
    <w:rsid w:val="00B4651A"/>
    <w:rsid w:val="00B473C7"/>
    <w:rsid w:val="00B53C00"/>
    <w:rsid w:val="00B55344"/>
    <w:rsid w:val="00B577BF"/>
    <w:rsid w:val="00B5798B"/>
    <w:rsid w:val="00B6194C"/>
    <w:rsid w:val="00B61F41"/>
    <w:rsid w:val="00B6375D"/>
    <w:rsid w:val="00B6514C"/>
    <w:rsid w:val="00B67B9E"/>
    <w:rsid w:val="00B70E34"/>
    <w:rsid w:val="00B7121E"/>
    <w:rsid w:val="00B725D2"/>
    <w:rsid w:val="00B72FD2"/>
    <w:rsid w:val="00B73B45"/>
    <w:rsid w:val="00B76F6A"/>
    <w:rsid w:val="00B80000"/>
    <w:rsid w:val="00B81620"/>
    <w:rsid w:val="00B816C5"/>
    <w:rsid w:val="00B82B21"/>
    <w:rsid w:val="00B8596A"/>
    <w:rsid w:val="00B904BC"/>
    <w:rsid w:val="00B90514"/>
    <w:rsid w:val="00BA089A"/>
    <w:rsid w:val="00BA0CCD"/>
    <w:rsid w:val="00BA36A9"/>
    <w:rsid w:val="00BB036B"/>
    <w:rsid w:val="00BB0652"/>
    <w:rsid w:val="00BB42B3"/>
    <w:rsid w:val="00BB4978"/>
    <w:rsid w:val="00BB7685"/>
    <w:rsid w:val="00BC75A0"/>
    <w:rsid w:val="00BC7833"/>
    <w:rsid w:val="00BD00A9"/>
    <w:rsid w:val="00BD2009"/>
    <w:rsid w:val="00BD43BD"/>
    <w:rsid w:val="00BE0D66"/>
    <w:rsid w:val="00BE190F"/>
    <w:rsid w:val="00BE1C2D"/>
    <w:rsid w:val="00BE3E04"/>
    <w:rsid w:val="00BE4A65"/>
    <w:rsid w:val="00BF2C8E"/>
    <w:rsid w:val="00BF3840"/>
    <w:rsid w:val="00BF3B95"/>
    <w:rsid w:val="00BF3C76"/>
    <w:rsid w:val="00BF420E"/>
    <w:rsid w:val="00BF5B7F"/>
    <w:rsid w:val="00BF5B87"/>
    <w:rsid w:val="00BF6893"/>
    <w:rsid w:val="00C00972"/>
    <w:rsid w:val="00C00F0B"/>
    <w:rsid w:val="00C04B2F"/>
    <w:rsid w:val="00C04E1C"/>
    <w:rsid w:val="00C04E23"/>
    <w:rsid w:val="00C06782"/>
    <w:rsid w:val="00C06CE4"/>
    <w:rsid w:val="00C15788"/>
    <w:rsid w:val="00C169F9"/>
    <w:rsid w:val="00C16F3C"/>
    <w:rsid w:val="00C17ED8"/>
    <w:rsid w:val="00C2059D"/>
    <w:rsid w:val="00C21E03"/>
    <w:rsid w:val="00C21F3F"/>
    <w:rsid w:val="00C23480"/>
    <w:rsid w:val="00C2446E"/>
    <w:rsid w:val="00C24F41"/>
    <w:rsid w:val="00C25F20"/>
    <w:rsid w:val="00C26C87"/>
    <w:rsid w:val="00C27B38"/>
    <w:rsid w:val="00C31F15"/>
    <w:rsid w:val="00C345AF"/>
    <w:rsid w:val="00C36A2F"/>
    <w:rsid w:val="00C36D23"/>
    <w:rsid w:val="00C37CB2"/>
    <w:rsid w:val="00C37DAB"/>
    <w:rsid w:val="00C42E87"/>
    <w:rsid w:val="00C439D6"/>
    <w:rsid w:val="00C46332"/>
    <w:rsid w:val="00C47497"/>
    <w:rsid w:val="00C47A3B"/>
    <w:rsid w:val="00C550AF"/>
    <w:rsid w:val="00C55400"/>
    <w:rsid w:val="00C557E6"/>
    <w:rsid w:val="00C56F18"/>
    <w:rsid w:val="00C57428"/>
    <w:rsid w:val="00C5775A"/>
    <w:rsid w:val="00C610AD"/>
    <w:rsid w:val="00C65495"/>
    <w:rsid w:val="00C711B3"/>
    <w:rsid w:val="00C71A41"/>
    <w:rsid w:val="00C75E3D"/>
    <w:rsid w:val="00C81563"/>
    <w:rsid w:val="00C82C58"/>
    <w:rsid w:val="00C87319"/>
    <w:rsid w:val="00C878FB"/>
    <w:rsid w:val="00C90911"/>
    <w:rsid w:val="00C91C78"/>
    <w:rsid w:val="00C954CE"/>
    <w:rsid w:val="00C969F4"/>
    <w:rsid w:val="00CA3257"/>
    <w:rsid w:val="00CA5328"/>
    <w:rsid w:val="00CA5A06"/>
    <w:rsid w:val="00CA680D"/>
    <w:rsid w:val="00CA6C67"/>
    <w:rsid w:val="00CA70DA"/>
    <w:rsid w:val="00CA72B6"/>
    <w:rsid w:val="00CA7372"/>
    <w:rsid w:val="00CA76BA"/>
    <w:rsid w:val="00CA7F4F"/>
    <w:rsid w:val="00CB0AB4"/>
    <w:rsid w:val="00CB0F2C"/>
    <w:rsid w:val="00CB1FB0"/>
    <w:rsid w:val="00CB3A2D"/>
    <w:rsid w:val="00CB4F2C"/>
    <w:rsid w:val="00CB6C0D"/>
    <w:rsid w:val="00CC080C"/>
    <w:rsid w:val="00CC323A"/>
    <w:rsid w:val="00CC40D8"/>
    <w:rsid w:val="00CC6440"/>
    <w:rsid w:val="00CC791A"/>
    <w:rsid w:val="00CD05A7"/>
    <w:rsid w:val="00CD1E0F"/>
    <w:rsid w:val="00CD48DF"/>
    <w:rsid w:val="00CD61FD"/>
    <w:rsid w:val="00CD6EB4"/>
    <w:rsid w:val="00CD7A80"/>
    <w:rsid w:val="00CE484E"/>
    <w:rsid w:val="00CF0609"/>
    <w:rsid w:val="00CF11D9"/>
    <w:rsid w:val="00CF304E"/>
    <w:rsid w:val="00CF434A"/>
    <w:rsid w:val="00CF689C"/>
    <w:rsid w:val="00D002A6"/>
    <w:rsid w:val="00D026CD"/>
    <w:rsid w:val="00D02CEE"/>
    <w:rsid w:val="00D03EA7"/>
    <w:rsid w:val="00D05EE2"/>
    <w:rsid w:val="00D06E96"/>
    <w:rsid w:val="00D07710"/>
    <w:rsid w:val="00D1015C"/>
    <w:rsid w:val="00D10FC4"/>
    <w:rsid w:val="00D129C3"/>
    <w:rsid w:val="00D1347D"/>
    <w:rsid w:val="00D13569"/>
    <w:rsid w:val="00D13604"/>
    <w:rsid w:val="00D141A7"/>
    <w:rsid w:val="00D15D7A"/>
    <w:rsid w:val="00D20CE2"/>
    <w:rsid w:val="00D22576"/>
    <w:rsid w:val="00D250DE"/>
    <w:rsid w:val="00D25D5B"/>
    <w:rsid w:val="00D26692"/>
    <w:rsid w:val="00D27DB1"/>
    <w:rsid w:val="00D30B11"/>
    <w:rsid w:val="00D3170B"/>
    <w:rsid w:val="00D34BAA"/>
    <w:rsid w:val="00D35674"/>
    <w:rsid w:val="00D374E3"/>
    <w:rsid w:val="00D37AD5"/>
    <w:rsid w:val="00D37E4D"/>
    <w:rsid w:val="00D40D5E"/>
    <w:rsid w:val="00D421F8"/>
    <w:rsid w:val="00D470F2"/>
    <w:rsid w:val="00D475CD"/>
    <w:rsid w:val="00D52181"/>
    <w:rsid w:val="00D5286B"/>
    <w:rsid w:val="00D52B94"/>
    <w:rsid w:val="00D53887"/>
    <w:rsid w:val="00D54200"/>
    <w:rsid w:val="00D55321"/>
    <w:rsid w:val="00D6046B"/>
    <w:rsid w:val="00D6223B"/>
    <w:rsid w:val="00D63C27"/>
    <w:rsid w:val="00D667EC"/>
    <w:rsid w:val="00D66821"/>
    <w:rsid w:val="00D73A47"/>
    <w:rsid w:val="00D73B3A"/>
    <w:rsid w:val="00D73F65"/>
    <w:rsid w:val="00D751C6"/>
    <w:rsid w:val="00D76ECD"/>
    <w:rsid w:val="00D80CBD"/>
    <w:rsid w:val="00D82CAA"/>
    <w:rsid w:val="00D841D4"/>
    <w:rsid w:val="00D86F38"/>
    <w:rsid w:val="00D878CE"/>
    <w:rsid w:val="00D94448"/>
    <w:rsid w:val="00D97CD4"/>
    <w:rsid w:val="00DB089C"/>
    <w:rsid w:val="00DB09F1"/>
    <w:rsid w:val="00DB16C5"/>
    <w:rsid w:val="00DB306B"/>
    <w:rsid w:val="00DB3976"/>
    <w:rsid w:val="00DB67CE"/>
    <w:rsid w:val="00DB7A8E"/>
    <w:rsid w:val="00DC1811"/>
    <w:rsid w:val="00DC5B4D"/>
    <w:rsid w:val="00DC646C"/>
    <w:rsid w:val="00DC7A9E"/>
    <w:rsid w:val="00DC7AFF"/>
    <w:rsid w:val="00DD1D5E"/>
    <w:rsid w:val="00DD3C19"/>
    <w:rsid w:val="00DD433E"/>
    <w:rsid w:val="00DE2CAA"/>
    <w:rsid w:val="00DE47EC"/>
    <w:rsid w:val="00DF00C3"/>
    <w:rsid w:val="00DF0FC9"/>
    <w:rsid w:val="00DF2757"/>
    <w:rsid w:val="00DF363F"/>
    <w:rsid w:val="00DF6105"/>
    <w:rsid w:val="00DF6B5E"/>
    <w:rsid w:val="00DF7803"/>
    <w:rsid w:val="00DF78D4"/>
    <w:rsid w:val="00E01747"/>
    <w:rsid w:val="00E017A0"/>
    <w:rsid w:val="00E037E0"/>
    <w:rsid w:val="00E04B93"/>
    <w:rsid w:val="00E05B91"/>
    <w:rsid w:val="00E110C3"/>
    <w:rsid w:val="00E11B16"/>
    <w:rsid w:val="00E12938"/>
    <w:rsid w:val="00E12AD7"/>
    <w:rsid w:val="00E166F9"/>
    <w:rsid w:val="00E1709C"/>
    <w:rsid w:val="00E17870"/>
    <w:rsid w:val="00E207B3"/>
    <w:rsid w:val="00E23618"/>
    <w:rsid w:val="00E23E23"/>
    <w:rsid w:val="00E321F7"/>
    <w:rsid w:val="00E32D2F"/>
    <w:rsid w:val="00E32D91"/>
    <w:rsid w:val="00E33813"/>
    <w:rsid w:val="00E341F2"/>
    <w:rsid w:val="00E35DDA"/>
    <w:rsid w:val="00E41F24"/>
    <w:rsid w:val="00E420A4"/>
    <w:rsid w:val="00E43566"/>
    <w:rsid w:val="00E43D66"/>
    <w:rsid w:val="00E44B19"/>
    <w:rsid w:val="00E45761"/>
    <w:rsid w:val="00E5222F"/>
    <w:rsid w:val="00E529CC"/>
    <w:rsid w:val="00E55A7B"/>
    <w:rsid w:val="00E55C41"/>
    <w:rsid w:val="00E56055"/>
    <w:rsid w:val="00E57F35"/>
    <w:rsid w:val="00E61AD5"/>
    <w:rsid w:val="00E61F92"/>
    <w:rsid w:val="00E62BA5"/>
    <w:rsid w:val="00E642B7"/>
    <w:rsid w:val="00E642DB"/>
    <w:rsid w:val="00E65CEE"/>
    <w:rsid w:val="00E67F72"/>
    <w:rsid w:val="00E7050B"/>
    <w:rsid w:val="00E70B4D"/>
    <w:rsid w:val="00E712F5"/>
    <w:rsid w:val="00E72861"/>
    <w:rsid w:val="00E73EC8"/>
    <w:rsid w:val="00E75B65"/>
    <w:rsid w:val="00E7673F"/>
    <w:rsid w:val="00E76B9E"/>
    <w:rsid w:val="00E772DF"/>
    <w:rsid w:val="00E777DF"/>
    <w:rsid w:val="00E8369A"/>
    <w:rsid w:val="00E84842"/>
    <w:rsid w:val="00E85B3D"/>
    <w:rsid w:val="00E9381A"/>
    <w:rsid w:val="00E947A5"/>
    <w:rsid w:val="00E97E02"/>
    <w:rsid w:val="00EA0090"/>
    <w:rsid w:val="00EA3F98"/>
    <w:rsid w:val="00EA67B6"/>
    <w:rsid w:val="00EA7F9D"/>
    <w:rsid w:val="00EB1802"/>
    <w:rsid w:val="00EB32CC"/>
    <w:rsid w:val="00EC2152"/>
    <w:rsid w:val="00EC245E"/>
    <w:rsid w:val="00EC36B7"/>
    <w:rsid w:val="00EC5524"/>
    <w:rsid w:val="00EC5AB2"/>
    <w:rsid w:val="00EC6B50"/>
    <w:rsid w:val="00EC6F9D"/>
    <w:rsid w:val="00ED0F79"/>
    <w:rsid w:val="00ED3AA4"/>
    <w:rsid w:val="00ED3ABB"/>
    <w:rsid w:val="00ED5720"/>
    <w:rsid w:val="00EE0F7E"/>
    <w:rsid w:val="00EE3449"/>
    <w:rsid w:val="00EE4B80"/>
    <w:rsid w:val="00EE4ED1"/>
    <w:rsid w:val="00EE5582"/>
    <w:rsid w:val="00EE5DCA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2B41"/>
    <w:rsid w:val="00F144AF"/>
    <w:rsid w:val="00F14DBE"/>
    <w:rsid w:val="00F1648E"/>
    <w:rsid w:val="00F16C5E"/>
    <w:rsid w:val="00F16F01"/>
    <w:rsid w:val="00F23C6A"/>
    <w:rsid w:val="00F249C9"/>
    <w:rsid w:val="00F2595F"/>
    <w:rsid w:val="00F2760B"/>
    <w:rsid w:val="00F27B00"/>
    <w:rsid w:val="00F27F76"/>
    <w:rsid w:val="00F31921"/>
    <w:rsid w:val="00F33F27"/>
    <w:rsid w:val="00F364B5"/>
    <w:rsid w:val="00F40B7A"/>
    <w:rsid w:val="00F416A6"/>
    <w:rsid w:val="00F46C9B"/>
    <w:rsid w:val="00F47A99"/>
    <w:rsid w:val="00F50A55"/>
    <w:rsid w:val="00F52454"/>
    <w:rsid w:val="00F54FED"/>
    <w:rsid w:val="00F553E6"/>
    <w:rsid w:val="00F5746A"/>
    <w:rsid w:val="00F57F7D"/>
    <w:rsid w:val="00F705FF"/>
    <w:rsid w:val="00F7277B"/>
    <w:rsid w:val="00F7289E"/>
    <w:rsid w:val="00F73F48"/>
    <w:rsid w:val="00F75670"/>
    <w:rsid w:val="00F75A87"/>
    <w:rsid w:val="00F75CF5"/>
    <w:rsid w:val="00F76E4C"/>
    <w:rsid w:val="00F82D61"/>
    <w:rsid w:val="00F8319A"/>
    <w:rsid w:val="00F859F8"/>
    <w:rsid w:val="00F8749C"/>
    <w:rsid w:val="00F8754E"/>
    <w:rsid w:val="00F94FFD"/>
    <w:rsid w:val="00FA1DB3"/>
    <w:rsid w:val="00FA3495"/>
    <w:rsid w:val="00FB0222"/>
    <w:rsid w:val="00FB3298"/>
    <w:rsid w:val="00FB3E07"/>
    <w:rsid w:val="00FB498B"/>
    <w:rsid w:val="00FB6751"/>
    <w:rsid w:val="00FC029C"/>
    <w:rsid w:val="00FC06EB"/>
    <w:rsid w:val="00FC3F96"/>
    <w:rsid w:val="00FC4780"/>
    <w:rsid w:val="00FC5690"/>
    <w:rsid w:val="00FD0A7B"/>
    <w:rsid w:val="00FD243D"/>
    <w:rsid w:val="00FD5600"/>
    <w:rsid w:val="00FD5B02"/>
    <w:rsid w:val="00FF0682"/>
    <w:rsid w:val="00FF1568"/>
    <w:rsid w:val="00FF271B"/>
    <w:rsid w:val="00FF35EC"/>
    <w:rsid w:val="00FF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uiPriority w:val="99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22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uiPriority w:val="99"/>
    <w:rsid w:val="00B82B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A2456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2456E"/>
    <w:pPr>
      <w:spacing w:line="323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2F04C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1122F"/>
    <w:rPr>
      <w:rFonts w:ascii="Arial" w:hAnsi="Arial" w:cs="Arial"/>
    </w:rPr>
  </w:style>
  <w:style w:type="paragraph" w:styleId="afe">
    <w:name w:val="No Spacing"/>
    <w:link w:val="aff"/>
    <w:uiPriority w:val="1"/>
    <w:qFormat/>
    <w:rsid w:val="00B02A7C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B02A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uiPriority w:val="99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uiPriority w:val="99"/>
    <w:rsid w:val="00B82B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A2456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2456E"/>
    <w:pPr>
      <w:spacing w:line="323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2F04C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1122F"/>
    <w:rPr>
      <w:rFonts w:ascii="Arial" w:hAnsi="Arial" w:cs="Arial"/>
    </w:rPr>
  </w:style>
  <w:style w:type="paragraph" w:styleId="afe">
    <w:name w:val="No Spacing"/>
    <w:link w:val="aff"/>
    <w:uiPriority w:val="1"/>
    <w:qFormat/>
    <w:rsid w:val="00B02A7C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B02A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5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3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4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26FF-7BA9-440C-A43B-61C44B08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13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RePack by SPecialiST</cp:lastModifiedBy>
  <cp:revision>28</cp:revision>
  <cp:lastPrinted>2024-11-15T11:50:00Z</cp:lastPrinted>
  <dcterms:created xsi:type="dcterms:W3CDTF">2023-09-22T12:34:00Z</dcterms:created>
  <dcterms:modified xsi:type="dcterms:W3CDTF">2024-11-15T11:50:00Z</dcterms:modified>
</cp:coreProperties>
</file>